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6D4" w:rsidRDefault="00F12DDD">
      <w:pPr>
        <w:tabs>
          <w:tab w:val="right" w:pos="9630"/>
        </w:tabs>
        <w:snapToGrid w:val="0"/>
        <w:spacing w:after="0"/>
        <w:jc w:val="both"/>
        <w:rPr>
          <w:rFonts w:ascii="Arial" w:hAnsi="Arial" w:cs="Arial"/>
        </w:rPr>
      </w:pPr>
      <w:bookmarkStart w:id="0" w:name="OLE_LINK34"/>
      <w:bookmarkStart w:id="1" w:name="OLE_LINK24"/>
      <w:bookmarkStart w:id="2" w:name="OLE_LINK33"/>
      <w:bookmarkStart w:id="3" w:name="OLE_LINK12"/>
      <w:bookmarkStart w:id="4" w:name="OLE_LINK13"/>
      <w:r>
        <w:rPr>
          <w:rFonts w:ascii="Arial" w:hAnsi="Arial" w:cs="Arial"/>
          <w:b/>
        </w:rPr>
        <w:t xml:space="preserve">3GPP TSG RAN WG1 #110                                      </w:t>
      </w:r>
      <w:r>
        <w:rPr>
          <w:rFonts w:ascii="Arial" w:hAnsi="Arial" w:cs="Arial" w:hint="eastAsia"/>
          <w:b/>
        </w:rPr>
        <w:t xml:space="preserve">          </w:t>
      </w:r>
      <w:r>
        <w:rPr>
          <w:rFonts w:ascii="Arial" w:hAnsi="Arial" w:cs="Arial"/>
          <w:b/>
        </w:rPr>
        <w:t>R1-2205904</w:t>
      </w:r>
    </w:p>
    <w:p w:rsidR="002906D4" w:rsidRDefault="00F12DDD">
      <w:pPr>
        <w:tabs>
          <w:tab w:val="center" w:pos="4536"/>
          <w:tab w:val="right" w:pos="8280"/>
          <w:tab w:val="right" w:pos="9639"/>
        </w:tabs>
        <w:snapToGrid w:val="0"/>
        <w:spacing w:after="0" w:line="240" w:lineRule="auto"/>
        <w:ind w:left="442" w:right="2" w:hangingChars="200" w:hanging="442"/>
        <w:jc w:val="both"/>
        <w:rPr>
          <w:rFonts w:ascii="Arial" w:hAnsi="Arial" w:cs="Arial"/>
          <w:b/>
        </w:rPr>
      </w:pPr>
      <w:r>
        <w:rPr>
          <w:rFonts w:ascii="Arial" w:hAnsi="Arial" w:cs="Arial"/>
          <w:b/>
        </w:rPr>
        <w:t>Toulouse, France, August 22</w:t>
      </w:r>
      <w:r>
        <w:rPr>
          <w:rFonts w:ascii="Arial" w:hAnsi="Arial" w:cs="Arial"/>
          <w:b/>
          <w:vertAlign w:val="superscript"/>
        </w:rPr>
        <w:t>nd</w:t>
      </w:r>
      <w:r>
        <w:rPr>
          <w:rFonts w:ascii="Arial" w:hAnsi="Arial" w:cs="Arial"/>
          <w:b/>
        </w:rPr>
        <w:t xml:space="preserve"> – 26</w:t>
      </w:r>
      <w:r>
        <w:rPr>
          <w:rFonts w:ascii="Arial" w:hAnsi="Arial" w:cs="Arial"/>
          <w:b/>
          <w:vertAlign w:val="superscript"/>
        </w:rPr>
        <w:t>th</w:t>
      </w:r>
      <w:r>
        <w:rPr>
          <w:rFonts w:ascii="Arial" w:hAnsi="Arial" w:cs="Arial"/>
          <w:b/>
        </w:rPr>
        <w:t>, 2022</w:t>
      </w:r>
    </w:p>
    <w:p w:rsidR="002906D4" w:rsidRDefault="002906D4">
      <w:pPr>
        <w:tabs>
          <w:tab w:val="center" w:pos="4536"/>
          <w:tab w:val="right" w:pos="8280"/>
          <w:tab w:val="right" w:pos="9639"/>
        </w:tabs>
        <w:snapToGrid w:val="0"/>
        <w:spacing w:after="0" w:line="240" w:lineRule="auto"/>
        <w:ind w:right="2"/>
        <w:jc w:val="both"/>
        <w:rPr>
          <w:rFonts w:ascii="Arial" w:eastAsia="宋体" w:hAnsi="Arial" w:cs="Arial"/>
          <w:b/>
        </w:rPr>
      </w:pPr>
    </w:p>
    <w:p w:rsidR="002906D4" w:rsidRDefault="00F12DDD">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rsidR="002906D4" w:rsidRDefault="00F12DDD">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 xml:space="preserve">Title:           </w:t>
      </w:r>
      <w:r>
        <w:rPr>
          <w:rFonts w:ascii="Arial" w:eastAsia="宋体" w:hAnsi="Arial" w:cs="Arial" w:hint="eastAsia"/>
          <w:b/>
        </w:rPr>
        <w:t xml:space="preserve"> Discussion on </w:t>
      </w:r>
      <w:r>
        <w:rPr>
          <w:rFonts w:ascii="Arial" w:eastAsia="宋体" w:hAnsi="Arial" w:cs="Arial"/>
          <w:b/>
        </w:rPr>
        <w:t>low power high accuracy positioning</w:t>
      </w:r>
    </w:p>
    <w:p w:rsidR="002906D4" w:rsidRDefault="00F12DDD">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w:t>
      </w:r>
      <w:r>
        <w:rPr>
          <w:rFonts w:ascii="Arial" w:eastAsia="宋体" w:hAnsi="Arial" w:cs="Arial" w:hint="eastAsia"/>
          <w:b/>
        </w:rPr>
        <w:t>5</w:t>
      </w:r>
      <w:r>
        <w:rPr>
          <w:rFonts w:ascii="Arial" w:eastAsia="宋体" w:hAnsi="Arial" w:cs="Arial"/>
          <w:b/>
        </w:rPr>
        <w:t>.</w:t>
      </w:r>
      <w:r>
        <w:rPr>
          <w:rFonts w:ascii="Arial" w:eastAsia="宋体" w:hAnsi="Arial" w:cs="Arial" w:hint="eastAsia"/>
          <w:b/>
        </w:rPr>
        <w:t>2.</w:t>
      </w:r>
      <w:r>
        <w:rPr>
          <w:rFonts w:ascii="Arial" w:eastAsia="宋体" w:hAnsi="Arial" w:cs="Arial"/>
          <w:b/>
        </w:rPr>
        <w:t>3</w:t>
      </w:r>
    </w:p>
    <w:p w:rsidR="002906D4" w:rsidRDefault="00F12DDD">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Discussion and Decision</w:t>
      </w:r>
    </w:p>
    <w:p w:rsidR="002906D4" w:rsidRDefault="00F12DDD">
      <w:pPr>
        <w:pStyle w:val="1"/>
        <w:snapToGrid w:val="0"/>
        <w:spacing w:before="120" w:afterLines="50" w:after="180"/>
        <w:ind w:left="431" w:hanging="431"/>
        <w:jc w:val="both"/>
        <w:rPr>
          <w:sz w:val="28"/>
          <w:lang w:val="en-US"/>
        </w:rPr>
      </w:pPr>
      <w:r>
        <w:rPr>
          <w:sz w:val="28"/>
          <w:lang w:val="en-US"/>
        </w:rPr>
        <w:t>Introduction</w:t>
      </w:r>
    </w:p>
    <w:p w:rsidR="002906D4" w:rsidRDefault="00F12DDD" w:rsidP="00991951">
      <w:pPr>
        <w:snapToGrid w:val="0"/>
        <w:spacing w:beforeLines="50" w:before="180" w:after="10" w:line="240" w:lineRule="auto"/>
        <w:rPr>
          <w:rFonts w:ascii="Times New Roman" w:eastAsia="宋体" w:hAnsi="Times New Roman"/>
          <w:sz w:val="20"/>
          <w:szCs w:val="20"/>
        </w:rPr>
      </w:pPr>
      <w:r>
        <w:rPr>
          <w:rFonts w:ascii="Times New Roman" w:eastAsia="宋体" w:hAnsi="Times New Roman"/>
          <w:sz w:val="20"/>
          <w:szCs w:val="20"/>
        </w:rPr>
        <w:t xml:space="preserve">In RAN1#109e meeting </w:t>
      </w:r>
      <w:r>
        <w:rPr>
          <w:rFonts w:ascii="Times New Roman" w:eastAsia="宋体" w:hAnsi="Times New Roman" w:hint="eastAsia"/>
          <w:sz w:val="20"/>
          <w:szCs w:val="20"/>
        </w:rPr>
        <w:t>[1]</w:t>
      </w:r>
      <w:r>
        <w:rPr>
          <w:rFonts w:ascii="Times New Roman" w:eastAsia="宋体" w:hAnsi="Times New Roman"/>
          <w:sz w:val="20"/>
          <w:szCs w:val="20"/>
        </w:rPr>
        <w:t xml:space="preserve">, the following agreements were achieved </w:t>
      </w:r>
      <w:r>
        <w:rPr>
          <w:rFonts w:ascii="Times New Roman" w:eastAsia="宋体" w:hAnsi="Times New Roman" w:hint="eastAsia"/>
          <w:sz w:val="20"/>
          <w:szCs w:val="20"/>
        </w:rPr>
        <w:t>f</w:t>
      </w:r>
      <w:r>
        <w:rPr>
          <w:rFonts w:ascii="Times New Roman" w:eastAsia="宋体" w:hAnsi="Times New Roman"/>
          <w:sz w:val="20"/>
          <w:szCs w:val="20"/>
        </w:rPr>
        <w:t>or LPHAP.</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906D4">
        <w:tc>
          <w:tcPr>
            <w:tcW w:w="9576" w:type="dxa"/>
          </w:tcPr>
          <w:p w:rsidR="002906D4" w:rsidRDefault="00F12DDD" w:rsidP="000D5099">
            <w:pPr>
              <w:snapToGrid w:val="0"/>
              <w:spacing w:beforeLines="50" w:before="180" w:after="10" w:line="240" w:lineRule="auto"/>
              <w:rPr>
                <w:rFonts w:ascii="Times New Roman" w:eastAsia="宋体" w:hAnsi="Times New Roman"/>
                <w:b/>
                <w:bCs/>
                <w:sz w:val="20"/>
                <w:szCs w:val="20"/>
                <w:u w:val="single"/>
              </w:rPr>
            </w:pPr>
            <w:r>
              <w:rPr>
                <w:rFonts w:ascii="Times New Roman" w:eastAsia="宋体" w:hAnsi="Times New Roman"/>
                <w:b/>
                <w:bCs/>
                <w:sz w:val="20"/>
                <w:szCs w:val="20"/>
                <w:u w:val="single"/>
              </w:rPr>
              <w:t>Agreement</w:t>
            </w:r>
          </w:p>
          <w:p w:rsidR="002906D4" w:rsidRDefault="00F12DDD" w:rsidP="000D5099">
            <w:pPr>
              <w:snapToGrid w:val="0"/>
              <w:spacing w:beforeLines="50" w:before="180" w:after="10" w:line="240" w:lineRule="auto"/>
              <w:rPr>
                <w:rFonts w:ascii="Times New Roman" w:hAnsi="Times New Roman"/>
                <w:sz w:val="20"/>
                <w:szCs w:val="20"/>
              </w:rPr>
            </w:pPr>
            <w:r>
              <w:rPr>
                <w:rFonts w:ascii="Times New Roman" w:eastAsia="宋体" w:hAnsi="Times New Roman"/>
                <w:sz w:val="20"/>
                <w:szCs w:val="20"/>
              </w:rPr>
              <w:t>Confirm that use case 6 defined in TS 22.104 is the single representative use case for the study of LPHAP.</w:t>
            </w:r>
          </w:p>
          <w:p w:rsidR="002906D4" w:rsidRDefault="00F12DDD" w:rsidP="000D5099">
            <w:pPr>
              <w:snapToGrid w:val="0"/>
              <w:spacing w:beforeLines="50" w:before="180" w:after="10" w:line="240" w:lineRule="auto"/>
              <w:rPr>
                <w:rFonts w:ascii="Times New Roman" w:eastAsia="宋体" w:hAnsi="Times New Roman"/>
                <w:b/>
                <w:bCs/>
                <w:sz w:val="20"/>
                <w:szCs w:val="20"/>
                <w:u w:val="single"/>
              </w:rPr>
            </w:pPr>
            <w:r>
              <w:rPr>
                <w:rFonts w:ascii="Times New Roman" w:eastAsia="宋体" w:hAnsi="Times New Roman"/>
                <w:b/>
                <w:bCs/>
                <w:sz w:val="20"/>
                <w:szCs w:val="20"/>
                <w:u w:val="single"/>
              </w:rPr>
              <w:t>Agreement</w:t>
            </w:r>
          </w:p>
          <w:p w:rsidR="002906D4" w:rsidRDefault="00F12DDD" w:rsidP="000D5099">
            <w:pPr>
              <w:snapToGrid w:val="0"/>
              <w:spacing w:beforeLines="50" w:before="180" w:after="10" w:line="240" w:lineRule="auto"/>
              <w:rPr>
                <w:rFonts w:ascii="Times New Roman" w:eastAsia="宋体" w:hAnsi="Times New Roman"/>
                <w:sz w:val="20"/>
                <w:szCs w:val="20"/>
              </w:rPr>
            </w:pPr>
            <w:r>
              <w:rPr>
                <w:rFonts w:ascii="Times New Roman" w:eastAsia="宋体" w:hAnsi="Times New Roman"/>
                <w:sz w:val="20"/>
                <w:szCs w:val="20"/>
              </w:rPr>
              <w:t>At least the relative power unit is adopted as the performance metric to evaluate the power consumption of the Rel-17 RRC_INACTIVE state positioning and potential enhancements.</w:t>
            </w:r>
          </w:p>
          <w:p w:rsidR="002906D4" w:rsidRDefault="00F12DDD" w:rsidP="000D5099">
            <w:pPr>
              <w:snapToGrid w:val="0"/>
              <w:spacing w:beforeLines="50" w:before="180" w:after="10" w:line="240" w:lineRule="auto"/>
              <w:rPr>
                <w:rFonts w:ascii="Times New Roman" w:eastAsia="宋体" w:hAnsi="Times New Roman"/>
                <w:b/>
                <w:bCs/>
                <w:sz w:val="20"/>
                <w:szCs w:val="20"/>
                <w:u w:val="single"/>
              </w:rPr>
            </w:pPr>
            <w:r>
              <w:rPr>
                <w:rFonts w:ascii="Times New Roman" w:eastAsia="宋体" w:hAnsi="Times New Roman"/>
                <w:b/>
                <w:bCs/>
                <w:sz w:val="20"/>
                <w:szCs w:val="20"/>
                <w:u w:val="single"/>
              </w:rPr>
              <w:t>Agreement</w:t>
            </w:r>
          </w:p>
          <w:p w:rsidR="002906D4" w:rsidRDefault="00F12DDD" w:rsidP="000D5099">
            <w:pPr>
              <w:snapToGrid w:val="0"/>
              <w:spacing w:beforeLines="50" w:before="180" w:after="10" w:line="240" w:lineRule="auto"/>
              <w:rPr>
                <w:rFonts w:ascii="Times New Roman" w:eastAsia="宋体" w:hAnsi="Times New Roman"/>
                <w:sz w:val="20"/>
                <w:szCs w:val="20"/>
              </w:rPr>
            </w:pPr>
            <w:r>
              <w:rPr>
                <w:rFonts w:ascii="Times New Roman" w:eastAsia="宋体" w:hAnsi="Times New Roman"/>
                <w:sz w:val="20"/>
                <w:szCs w:val="20"/>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rsidR="002906D4" w:rsidRDefault="00F12DDD" w:rsidP="000D5099">
            <w:pPr>
              <w:snapToGrid w:val="0"/>
              <w:spacing w:beforeLines="50" w:before="180" w:after="10" w:line="240" w:lineRule="auto"/>
              <w:rPr>
                <w:rFonts w:ascii="Times New Roman" w:eastAsia="宋体" w:hAnsi="Times New Roman"/>
                <w:b/>
                <w:bCs/>
                <w:sz w:val="20"/>
                <w:szCs w:val="20"/>
                <w:u w:val="single"/>
              </w:rPr>
            </w:pPr>
            <w:r>
              <w:rPr>
                <w:rFonts w:ascii="Times New Roman" w:eastAsia="宋体" w:hAnsi="Times New Roman"/>
                <w:b/>
                <w:bCs/>
                <w:sz w:val="20"/>
                <w:szCs w:val="20"/>
                <w:u w:val="single"/>
              </w:rPr>
              <w:t>Agreement</w:t>
            </w:r>
          </w:p>
          <w:p w:rsidR="002906D4" w:rsidRDefault="00F12DDD" w:rsidP="00991951">
            <w:pPr>
              <w:numPr>
                <w:ilvl w:val="0"/>
                <w:numId w:val="3"/>
              </w:numPr>
              <w:snapToGrid w:val="0"/>
              <w:spacing w:beforeLines="50" w:before="180" w:after="10" w:line="240" w:lineRule="auto"/>
              <w:rPr>
                <w:rFonts w:ascii="Times New Roman" w:hAnsi="Times New Roman"/>
                <w:sz w:val="20"/>
                <w:szCs w:val="20"/>
              </w:rPr>
            </w:pPr>
            <w:r>
              <w:rPr>
                <w:rFonts w:ascii="Times New Roman" w:eastAsia="宋体" w:hAnsi="Times New Roman"/>
                <w:sz w:val="20"/>
                <w:szCs w:val="20"/>
              </w:rPr>
              <w:t>Adopt the following parameters as the common evaluation parameters for the LPHAP evaluation</w:t>
            </w:r>
            <w:r>
              <w:rPr>
                <w:rFonts w:ascii="Times New Roman" w:hAnsi="Times New Roman"/>
                <w:sz w:val="20"/>
                <w:szCs w:val="20"/>
              </w:rPr>
              <w:t>:</w:t>
            </w:r>
          </w:p>
          <w:p w:rsidR="002906D4" w:rsidRDefault="00F12DDD" w:rsidP="00991951">
            <w:pPr>
              <w:numPr>
                <w:ilvl w:val="1"/>
                <w:numId w:val="4"/>
              </w:numPr>
              <w:snapToGrid w:val="0"/>
              <w:spacing w:beforeLines="50" w:before="180" w:after="10" w:line="240" w:lineRule="auto"/>
              <w:rPr>
                <w:rFonts w:ascii="Times New Roman" w:hAnsi="Times New Roman"/>
                <w:sz w:val="20"/>
                <w:szCs w:val="20"/>
              </w:rPr>
            </w:pPr>
            <w:r>
              <w:rPr>
                <w:rFonts w:ascii="Times New Roman" w:eastAsia="宋体" w:hAnsi="Times New Roman"/>
                <w:sz w:val="20"/>
                <w:szCs w:val="20"/>
              </w:rPr>
              <w:t>Frequency range: FR1 (baseline); FR2 (optional)</w:t>
            </w:r>
          </w:p>
          <w:p w:rsidR="002906D4" w:rsidRDefault="00F12DDD" w:rsidP="000D5099">
            <w:pPr>
              <w:numPr>
                <w:ilvl w:val="1"/>
                <w:numId w:val="4"/>
              </w:numPr>
              <w:snapToGrid w:val="0"/>
              <w:spacing w:beforeLines="50" w:before="180" w:after="10" w:line="240" w:lineRule="auto"/>
              <w:rPr>
                <w:rFonts w:ascii="Times New Roman" w:hAnsi="Times New Roman"/>
                <w:sz w:val="20"/>
                <w:szCs w:val="20"/>
              </w:rPr>
            </w:pPr>
            <w:r>
              <w:rPr>
                <w:rFonts w:ascii="Times New Roman" w:eastAsia="宋体" w:hAnsi="Times New Roman"/>
                <w:sz w:val="20"/>
                <w:szCs w:val="20"/>
              </w:rPr>
              <w:t>SCS: 30kHz for FR1 (baseline); 120kHz for FR2 (optional)</w:t>
            </w:r>
          </w:p>
          <w:p w:rsidR="002906D4" w:rsidRDefault="00F12DDD" w:rsidP="000D5099">
            <w:pPr>
              <w:numPr>
                <w:ilvl w:val="1"/>
                <w:numId w:val="4"/>
              </w:numPr>
              <w:snapToGrid w:val="0"/>
              <w:spacing w:beforeLines="50" w:before="180" w:after="10" w:line="240" w:lineRule="auto"/>
              <w:rPr>
                <w:rFonts w:ascii="Times New Roman" w:hAnsi="Times New Roman"/>
                <w:sz w:val="20"/>
                <w:szCs w:val="20"/>
              </w:rPr>
            </w:pPr>
            <w:r>
              <w:rPr>
                <w:rFonts w:ascii="Times New Roman" w:eastAsia="宋体" w:hAnsi="Times New Roman"/>
                <w:sz w:val="20"/>
                <w:szCs w:val="20"/>
              </w:rPr>
              <w:t>BW of the DL PRS and UL SRS pos: 100MHz;</w:t>
            </w:r>
          </w:p>
          <w:p w:rsidR="002906D4" w:rsidRDefault="00F12DDD" w:rsidP="000D5099">
            <w:pPr>
              <w:numPr>
                <w:ilvl w:val="1"/>
                <w:numId w:val="4"/>
              </w:numPr>
              <w:snapToGrid w:val="0"/>
              <w:spacing w:beforeLines="50" w:before="180" w:after="10" w:line="240" w:lineRule="auto"/>
              <w:rPr>
                <w:rFonts w:ascii="Times New Roman" w:hAnsi="Times New Roman"/>
                <w:sz w:val="20"/>
                <w:szCs w:val="20"/>
              </w:rPr>
            </w:pPr>
            <w:r>
              <w:rPr>
                <w:rFonts w:ascii="Times New Roman" w:eastAsia="宋体" w:hAnsi="Times New Roman"/>
                <w:sz w:val="20"/>
                <w:szCs w:val="20"/>
              </w:rPr>
              <w:t>Single-sample measurement per position fix (baseline); 4-sample measurement per position fix (optional)</w:t>
            </w:r>
          </w:p>
          <w:p w:rsidR="002906D4" w:rsidRDefault="00F12DDD" w:rsidP="000D5099">
            <w:pPr>
              <w:numPr>
                <w:ilvl w:val="1"/>
                <w:numId w:val="4"/>
              </w:numPr>
              <w:snapToGrid w:val="0"/>
              <w:spacing w:beforeLines="50" w:before="180" w:after="10" w:line="240" w:lineRule="auto"/>
              <w:rPr>
                <w:rFonts w:ascii="Times New Roman" w:hAnsi="Times New Roman"/>
                <w:sz w:val="20"/>
                <w:szCs w:val="20"/>
              </w:rPr>
            </w:pPr>
            <w:r>
              <w:rPr>
                <w:rFonts w:ascii="Times New Roman" w:eastAsia="宋体" w:hAnsi="Times New Roman"/>
                <w:sz w:val="20"/>
                <w:szCs w:val="20"/>
              </w:rPr>
              <w:t>UE mobility: up to 3km/h</w:t>
            </w:r>
          </w:p>
          <w:p w:rsidR="002906D4" w:rsidRDefault="00F12DDD" w:rsidP="000D5099">
            <w:pPr>
              <w:numPr>
                <w:ilvl w:val="0"/>
                <w:numId w:val="3"/>
              </w:numPr>
              <w:snapToGrid w:val="0"/>
              <w:spacing w:beforeLines="50" w:before="180" w:after="10" w:line="240" w:lineRule="auto"/>
              <w:rPr>
                <w:rFonts w:ascii="Times New Roman" w:hAnsi="Times New Roman"/>
                <w:sz w:val="20"/>
                <w:szCs w:val="20"/>
              </w:rPr>
            </w:pPr>
            <w:r>
              <w:rPr>
                <w:rFonts w:ascii="Times New Roman" w:eastAsia="宋体" w:hAnsi="Times New Roman"/>
                <w:sz w:val="20"/>
                <w:szCs w:val="20"/>
              </w:rPr>
              <w:t>Note: It is up to each company to provide detailed power model and evaluation results on power consumption in FR2.</w:t>
            </w:r>
          </w:p>
          <w:p w:rsidR="002906D4" w:rsidRDefault="00F12DDD" w:rsidP="000D5099">
            <w:pPr>
              <w:snapToGrid w:val="0"/>
              <w:spacing w:beforeLines="50" w:before="180" w:after="10" w:line="240" w:lineRule="auto"/>
              <w:rPr>
                <w:rFonts w:ascii="Times New Roman" w:eastAsia="宋体" w:hAnsi="Times New Roman"/>
                <w:b/>
                <w:bCs/>
                <w:sz w:val="20"/>
                <w:szCs w:val="20"/>
                <w:u w:val="single"/>
              </w:rPr>
            </w:pPr>
            <w:r>
              <w:rPr>
                <w:rFonts w:ascii="Times New Roman" w:eastAsia="宋体" w:hAnsi="Times New Roman"/>
                <w:b/>
                <w:bCs/>
                <w:sz w:val="20"/>
                <w:szCs w:val="20"/>
                <w:u w:val="single"/>
              </w:rPr>
              <w:t>Agreement</w:t>
            </w:r>
          </w:p>
          <w:p w:rsidR="002906D4" w:rsidRDefault="00F12DDD" w:rsidP="000D5099">
            <w:pPr>
              <w:snapToGrid w:val="0"/>
              <w:spacing w:beforeLines="50" w:before="180" w:after="10" w:line="240" w:lineRule="auto"/>
              <w:rPr>
                <w:rFonts w:ascii="Times New Roman" w:eastAsia="宋体" w:hAnsi="Times New Roman"/>
                <w:sz w:val="20"/>
                <w:szCs w:val="20"/>
              </w:rPr>
            </w:pPr>
            <w:r>
              <w:rPr>
                <w:rFonts w:ascii="Times New Roman" w:eastAsia="宋体" w:hAnsi="Times New Roman"/>
                <w:sz w:val="20"/>
                <w:szCs w:val="20"/>
              </w:rPr>
              <w:t>In the LPHAP evaluation, the power consumption of 5GC data traffic is not modelled. Only the power consumption of the traffic type related to LPHAP positioning (e.g., obtaining/updating SRS configurations, DL PRS measurement reporting, etc.) is considered.</w:t>
            </w:r>
          </w:p>
          <w:p w:rsidR="002906D4" w:rsidRDefault="00F12DDD" w:rsidP="00991951">
            <w:pPr>
              <w:numPr>
                <w:ilvl w:val="0"/>
                <w:numId w:val="3"/>
              </w:numPr>
              <w:snapToGrid w:val="0"/>
              <w:spacing w:beforeLines="50" w:before="180" w:after="10" w:line="240" w:lineRule="auto"/>
              <w:rPr>
                <w:rFonts w:ascii="Times New Roman" w:hAnsi="Times New Roman"/>
                <w:sz w:val="20"/>
                <w:szCs w:val="20"/>
              </w:rPr>
            </w:pPr>
            <w:r>
              <w:rPr>
                <w:rFonts w:ascii="Times New Roman" w:hAnsi="Times New Roman"/>
                <w:sz w:val="20"/>
                <w:szCs w:val="20"/>
              </w:rPr>
              <w:t>Note: This does not preclude the power consumption of paging monitoring in the baseline evaluation, but rather assumes that no power consumption of 5GC data traffic is considered during a power cycle.</w:t>
            </w:r>
          </w:p>
          <w:p w:rsidR="002906D4" w:rsidRDefault="00F12DDD" w:rsidP="000D5099">
            <w:pPr>
              <w:snapToGrid w:val="0"/>
              <w:spacing w:beforeLines="50" w:before="180" w:after="10" w:line="240" w:lineRule="auto"/>
              <w:rPr>
                <w:rFonts w:ascii="Times New Roman" w:eastAsia="宋体" w:hAnsi="Times New Roman"/>
                <w:b/>
                <w:bCs/>
                <w:sz w:val="20"/>
                <w:szCs w:val="20"/>
                <w:u w:val="single"/>
              </w:rPr>
            </w:pPr>
            <w:r>
              <w:rPr>
                <w:rFonts w:ascii="Times New Roman" w:eastAsia="宋体" w:hAnsi="Times New Roman"/>
                <w:b/>
                <w:bCs/>
                <w:sz w:val="20"/>
                <w:szCs w:val="20"/>
                <w:u w:val="single"/>
              </w:rPr>
              <w:t>Agreement</w:t>
            </w:r>
          </w:p>
          <w:p w:rsidR="002906D4" w:rsidRDefault="00F12DDD" w:rsidP="000D5099">
            <w:pPr>
              <w:snapToGrid w:val="0"/>
              <w:spacing w:beforeLines="50" w:before="180" w:after="10" w:line="240" w:lineRule="auto"/>
              <w:rPr>
                <w:rFonts w:ascii="Times New Roman" w:eastAsia="宋体" w:hAnsi="Times New Roman"/>
                <w:sz w:val="20"/>
                <w:szCs w:val="20"/>
              </w:rPr>
            </w:pPr>
            <w:r>
              <w:rPr>
                <w:rFonts w:ascii="Times New Roman" w:eastAsia="宋体" w:hAnsi="Times New Roman"/>
                <w:sz w:val="20"/>
                <w:szCs w:val="20"/>
              </w:rPr>
              <w:t>Adopt the following power consumption model common for the baseline evaluation of Rel-17 RRC_INACTIVE state positioning.</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2906D4">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991951">
                  <w:pPr>
                    <w:snapToGrid w:val="0"/>
                    <w:spacing w:beforeLines="50" w:before="180" w:after="10" w:line="240" w:lineRule="auto"/>
                    <w:rPr>
                      <w:rFonts w:ascii="Times New Roman" w:hAnsi="Times New Roman"/>
                      <w:b/>
                      <w:bCs/>
                      <w:sz w:val="20"/>
                      <w:szCs w:val="20"/>
                    </w:rPr>
                  </w:pPr>
                  <w:r>
                    <w:rPr>
                      <w:rFonts w:ascii="Times New Roman" w:hAnsi="Times New Roman"/>
                      <w:b/>
                      <w:bCs/>
                      <w:sz w:val="20"/>
                      <w:szCs w:val="20"/>
                    </w:rPr>
                    <w:lastRenderedPageBreak/>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906D4" w:rsidRDefault="00F12DDD" w:rsidP="000D5099">
                  <w:pPr>
                    <w:snapToGrid w:val="0"/>
                    <w:spacing w:beforeLines="50" w:before="180" w:after="10" w:line="240" w:lineRule="auto"/>
                    <w:jc w:val="center"/>
                    <w:rPr>
                      <w:rFonts w:ascii="Times New Roman" w:hAnsi="Times New Roman"/>
                      <w:b/>
                      <w:sz w:val="20"/>
                      <w:szCs w:val="20"/>
                    </w:rPr>
                  </w:pPr>
                  <w:r>
                    <w:rPr>
                      <w:rFonts w:ascii="Times New Roman" w:hAnsi="Times New Roman"/>
                      <w:b/>
                      <w:bCs/>
                      <w:sz w:val="20"/>
                      <w:szCs w:val="20"/>
                    </w:rPr>
                    <w:t>Relative power</w:t>
                  </w:r>
                </w:p>
              </w:tc>
            </w:tr>
            <w:tr w:rsidR="002906D4">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991951">
                  <w:pPr>
                    <w:snapToGrid w:val="0"/>
                    <w:spacing w:beforeLines="50" w:before="180" w:after="10" w:line="240" w:lineRule="auto"/>
                    <w:rPr>
                      <w:rFonts w:ascii="Times New Roman" w:hAnsi="Times New Roman"/>
                      <w:sz w:val="20"/>
                      <w:szCs w:val="20"/>
                    </w:rPr>
                  </w:pPr>
                  <w:r>
                    <w:rPr>
                      <w:rFonts w:ascii="Times New Roman" w:hAnsi="Times New Roman"/>
                      <w:sz w:val="20"/>
                      <w:szCs w:val="20"/>
                    </w:rPr>
                    <w:t>PDCCH-only (P</w:t>
                  </w:r>
                  <w:r>
                    <w:rPr>
                      <w:rFonts w:ascii="Times New Roman" w:hAnsi="Times New Roman"/>
                      <w:sz w:val="20"/>
                      <w:szCs w:val="20"/>
                      <w:vertAlign w:val="subscript"/>
                    </w:rPr>
                    <w:t>PDCCH</w:t>
                  </w:r>
                  <w:r>
                    <w:rPr>
                      <w:rFonts w:ascii="Times New Roman" w:hAnsi="Times New Roman"/>
                      <w:sz w:val="20"/>
                      <w:szCs w:val="20"/>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50</w:t>
                  </w:r>
                  <w:r>
                    <w:rPr>
                      <w:rFonts w:ascii="Times New Roman" w:hAnsi="Times New Roman"/>
                      <w:sz w:val="20"/>
                      <w:szCs w:val="20"/>
                      <w:vertAlign w:val="superscript"/>
                    </w:rPr>
                    <w:t>Note</w:t>
                  </w:r>
                </w:p>
              </w:tc>
            </w:tr>
            <w:tr w:rsidR="002906D4">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991951">
                  <w:pPr>
                    <w:snapToGrid w:val="0"/>
                    <w:spacing w:beforeLines="50" w:before="180" w:after="10" w:line="240" w:lineRule="auto"/>
                    <w:rPr>
                      <w:rFonts w:ascii="Times New Roman" w:hAnsi="Times New Roman"/>
                      <w:sz w:val="20"/>
                      <w:szCs w:val="20"/>
                    </w:rPr>
                  </w:pPr>
                  <w:r>
                    <w:rPr>
                      <w:rFonts w:ascii="Times New Roman" w:hAnsi="Times New Roman"/>
                      <w:sz w:val="20"/>
                      <w:szCs w:val="20"/>
                    </w:rPr>
                    <w:t>PDCCH + PDSCH (P</w:t>
                  </w:r>
                  <w:r>
                    <w:rPr>
                      <w:rFonts w:ascii="Times New Roman" w:hAnsi="Times New Roman"/>
                      <w:sz w:val="20"/>
                      <w:szCs w:val="20"/>
                      <w:vertAlign w:val="subscript"/>
                    </w:rPr>
                    <w:t>PDCCH+PDSCH</w:t>
                  </w:r>
                  <w:r>
                    <w:rPr>
                      <w:rFonts w:ascii="Times New Roman" w:hAnsi="Times New Roman"/>
                      <w:sz w:val="20"/>
                      <w:szCs w:val="20"/>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120</w:t>
                  </w:r>
                </w:p>
              </w:tc>
            </w:tr>
            <w:tr w:rsidR="002906D4">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991951">
                  <w:pPr>
                    <w:snapToGrid w:val="0"/>
                    <w:spacing w:beforeLines="50" w:before="180" w:after="10" w:line="240" w:lineRule="auto"/>
                    <w:rPr>
                      <w:rFonts w:ascii="Times New Roman" w:hAnsi="Times New Roman"/>
                      <w:sz w:val="20"/>
                      <w:szCs w:val="20"/>
                    </w:rPr>
                  </w:pPr>
                  <w:r>
                    <w:rPr>
                      <w:rFonts w:ascii="Times New Roman" w:hAnsi="Times New Roman"/>
                      <w:sz w:val="20"/>
                      <w:szCs w:val="20"/>
                    </w:rPr>
                    <w:t>SSB proc. (P</w:t>
                  </w:r>
                  <w:r>
                    <w:rPr>
                      <w:rFonts w:ascii="Times New Roman" w:hAnsi="Times New Roman"/>
                      <w:sz w:val="20"/>
                      <w:szCs w:val="20"/>
                      <w:vertAlign w:val="subscript"/>
                    </w:rPr>
                    <w:t>SSB</w:t>
                  </w:r>
                  <w:r>
                    <w:rPr>
                      <w:rFonts w:ascii="Times New Roman" w:hAnsi="Times New Roman"/>
                      <w:sz w:val="20"/>
                      <w:szCs w:val="20"/>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50</w:t>
                  </w:r>
                </w:p>
              </w:tc>
            </w:tr>
            <w:tr w:rsidR="002906D4">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991951">
                  <w:pPr>
                    <w:snapToGrid w:val="0"/>
                    <w:spacing w:beforeLines="50" w:before="180" w:after="10" w:line="240" w:lineRule="auto"/>
                    <w:rPr>
                      <w:rFonts w:ascii="Times New Roman" w:hAnsi="Times New Roman"/>
                      <w:sz w:val="20"/>
                      <w:szCs w:val="20"/>
                    </w:rPr>
                  </w:pPr>
                  <w:r>
                    <w:rPr>
                      <w:rFonts w:ascii="Times New Roman" w:hAnsi="Times New Roman"/>
                      <w:sz w:val="20"/>
                      <w:szCs w:val="20"/>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250 (0 dBm)</w:t>
                  </w:r>
                </w:p>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700 (23 dBm)</w:t>
                  </w:r>
                </w:p>
              </w:tc>
            </w:tr>
            <w:tr w:rsidR="002906D4">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991951">
                  <w:pPr>
                    <w:snapToGrid w:val="0"/>
                    <w:spacing w:beforeLines="50" w:before="180" w:after="10" w:line="240" w:lineRule="auto"/>
                    <w:rPr>
                      <w:rFonts w:ascii="Times New Roman" w:hAnsi="Times New Roman"/>
                      <w:sz w:val="20"/>
                      <w:szCs w:val="20"/>
                    </w:rPr>
                  </w:pPr>
                  <w:r>
                    <w:rPr>
                      <w:rFonts w:ascii="Times New Roman" w:hAnsi="Times New Roman"/>
                      <w:sz w:val="20"/>
                      <w:szCs w:val="20"/>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[210]</w:t>
                  </w:r>
                </w:p>
              </w:tc>
            </w:tr>
            <w:tr w:rsidR="002906D4">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991951">
                  <w:pPr>
                    <w:snapToGrid w:val="0"/>
                    <w:spacing w:beforeLines="50" w:before="180" w:after="10" w:line="240" w:lineRule="auto"/>
                    <w:rPr>
                      <w:rFonts w:ascii="Times New Roman" w:hAnsi="Times New Roman"/>
                      <w:sz w:val="20"/>
                      <w:szCs w:val="20"/>
                    </w:rPr>
                  </w:pPr>
                  <w:r>
                    <w:rPr>
                      <w:rFonts w:ascii="Times New Roman" w:hAnsi="Times New Roman"/>
                      <w:sz w:val="20"/>
                      <w:szCs w:val="20"/>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[50]</w:t>
                  </w:r>
                </w:p>
              </w:tc>
            </w:tr>
            <w:tr w:rsidR="002906D4">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991951">
                  <w:pPr>
                    <w:snapToGrid w:val="0"/>
                    <w:spacing w:beforeLines="50" w:before="180" w:after="10" w:line="240" w:lineRule="auto"/>
                    <w:rPr>
                      <w:rFonts w:ascii="Times New Roman" w:hAnsi="Times New Roman"/>
                      <w:sz w:val="20"/>
                      <w:szCs w:val="20"/>
                    </w:rPr>
                  </w:pPr>
                  <w:r>
                    <w:rPr>
                      <w:rFonts w:ascii="Times New Roman" w:hAnsi="Times New Roman"/>
                      <w:sz w:val="20"/>
                      <w:szCs w:val="20"/>
                    </w:rPr>
                    <w:t>(Optional) Intra-frequency RRM measurement (P</w:t>
                  </w:r>
                  <w:r>
                    <w:rPr>
                      <w:rFonts w:ascii="Times New Roman" w:hAnsi="Times New Roman"/>
                      <w:sz w:val="20"/>
                      <w:szCs w:val="20"/>
                      <w:vertAlign w:val="subscript"/>
                    </w:rPr>
                    <w:t>intra</w:t>
                  </w:r>
                  <w:r>
                    <w:rPr>
                      <w:rFonts w:ascii="Times New Roman" w:hAnsi="Times New Roman"/>
                      <w:sz w:val="20"/>
                      <w:szCs w:val="20"/>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906D4" w:rsidRDefault="00F12DDD" w:rsidP="000D5099">
                  <w:pPr>
                    <w:snapToGrid w:val="0"/>
                    <w:spacing w:beforeLines="50" w:before="180" w:after="10" w:line="240" w:lineRule="auto"/>
                    <w:rPr>
                      <w:rFonts w:ascii="Times New Roman" w:hAnsi="Times New Roman"/>
                      <w:sz w:val="20"/>
                      <w:szCs w:val="20"/>
                    </w:rPr>
                  </w:pPr>
                  <w:r>
                    <w:rPr>
                      <w:rFonts w:ascii="Times New Roman" w:hAnsi="Times New Roman"/>
                      <w:sz w:val="20"/>
                      <w:szCs w:val="20"/>
                    </w:rPr>
                    <w:t>[60] (synchronous case, N=8, measurement only; P</w:t>
                  </w:r>
                  <w:r>
                    <w:rPr>
                      <w:rFonts w:ascii="Times New Roman" w:hAnsi="Times New Roman"/>
                      <w:sz w:val="20"/>
                      <w:szCs w:val="20"/>
                      <w:vertAlign w:val="subscript"/>
                    </w:rPr>
                    <w:t>intra, meas-only</w:t>
                  </w:r>
                  <w:r>
                    <w:rPr>
                      <w:rFonts w:ascii="Times New Roman" w:hAnsi="Times New Roman"/>
                      <w:sz w:val="20"/>
                      <w:szCs w:val="20"/>
                    </w:rPr>
                    <w:t>)</w:t>
                  </w:r>
                </w:p>
                <w:p w:rsidR="002906D4" w:rsidRDefault="00F12DDD" w:rsidP="000D5099">
                  <w:pPr>
                    <w:snapToGrid w:val="0"/>
                    <w:spacing w:beforeLines="50" w:before="180" w:after="10" w:line="240" w:lineRule="auto"/>
                    <w:rPr>
                      <w:rFonts w:ascii="Times New Roman" w:hAnsi="Times New Roman"/>
                      <w:sz w:val="20"/>
                      <w:szCs w:val="20"/>
                    </w:rPr>
                  </w:pPr>
                  <w:r>
                    <w:rPr>
                      <w:rFonts w:ascii="Times New Roman" w:hAnsi="Times New Roman"/>
                      <w:sz w:val="20"/>
                      <w:szCs w:val="20"/>
                    </w:rPr>
                    <w:t>[80] (combined search and measurement; P</w:t>
                  </w:r>
                  <w:r>
                    <w:rPr>
                      <w:rFonts w:ascii="Times New Roman" w:hAnsi="Times New Roman"/>
                      <w:sz w:val="20"/>
                      <w:szCs w:val="20"/>
                      <w:vertAlign w:val="subscript"/>
                    </w:rPr>
                    <w:t>intra, search+meas</w:t>
                  </w:r>
                  <w:r>
                    <w:rPr>
                      <w:rFonts w:ascii="Times New Roman" w:hAnsi="Times New Roman"/>
                      <w:sz w:val="20"/>
                      <w:szCs w:val="20"/>
                    </w:rPr>
                    <w:t>)</w:t>
                  </w:r>
                </w:p>
              </w:tc>
            </w:tr>
            <w:tr w:rsidR="002906D4">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991951">
                  <w:pPr>
                    <w:snapToGrid w:val="0"/>
                    <w:spacing w:beforeLines="50" w:before="180" w:after="10" w:line="240" w:lineRule="auto"/>
                    <w:rPr>
                      <w:rFonts w:ascii="Times New Roman" w:hAnsi="Times New Roman"/>
                      <w:sz w:val="20"/>
                      <w:szCs w:val="20"/>
                    </w:rPr>
                  </w:pPr>
                  <w:r>
                    <w:rPr>
                      <w:rFonts w:ascii="Times New Roman" w:hAnsi="Times New Roman"/>
                      <w:sz w:val="20"/>
                      <w:szCs w:val="20"/>
                    </w:rPr>
                    <w:t>(Optional) Inter-frequency RRM measurement (P</w:t>
                  </w:r>
                  <w:r>
                    <w:rPr>
                      <w:rFonts w:ascii="Times New Roman" w:hAnsi="Times New Roman"/>
                      <w:sz w:val="20"/>
                      <w:szCs w:val="20"/>
                      <w:vertAlign w:val="subscript"/>
                    </w:rPr>
                    <w:t>inter</w:t>
                  </w:r>
                  <w:r>
                    <w:rPr>
                      <w:rFonts w:ascii="Times New Roman" w:hAnsi="Times New Roman"/>
                      <w:sz w:val="20"/>
                      <w:szCs w:val="20"/>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906D4" w:rsidRDefault="00F12DDD" w:rsidP="000D5099">
                  <w:pPr>
                    <w:snapToGrid w:val="0"/>
                    <w:spacing w:beforeLines="50" w:before="180" w:after="10" w:line="240" w:lineRule="auto"/>
                    <w:rPr>
                      <w:rFonts w:ascii="Times New Roman" w:hAnsi="Times New Roman"/>
                      <w:sz w:val="20"/>
                      <w:szCs w:val="20"/>
                    </w:rPr>
                  </w:pPr>
                  <w:r>
                    <w:rPr>
                      <w:rFonts w:ascii="Times New Roman" w:hAnsi="Times New Roman"/>
                      <w:sz w:val="20"/>
                      <w:szCs w:val="20"/>
                    </w:rPr>
                    <w:t>[60] (measurement only per freq. layer; P</w:t>
                  </w:r>
                  <w:r>
                    <w:rPr>
                      <w:rFonts w:ascii="Times New Roman" w:hAnsi="Times New Roman"/>
                      <w:sz w:val="20"/>
                      <w:szCs w:val="20"/>
                      <w:vertAlign w:val="subscript"/>
                    </w:rPr>
                    <w:t>inter, meas-only</w:t>
                  </w:r>
                  <w:r>
                    <w:rPr>
                      <w:rFonts w:ascii="Times New Roman" w:hAnsi="Times New Roman"/>
                      <w:sz w:val="20"/>
                      <w:szCs w:val="20"/>
                    </w:rPr>
                    <w:t>)</w:t>
                  </w:r>
                </w:p>
                <w:p w:rsidR="002906D4" w:rsidRDefault="00F12DDD" w:rsidP="000D5099">
                  <w:pPr>
                    <w:snapToGrid w:val="0"/>
                    <w:spacing w:beforeLines="50" w:before="180" w:after="10" w:line="240" w:lineRule="auto"/>
                    <w:rPr>
                      <w:rFonts w:ascii="Times New Roman" w:hAnsi="Times New Roman"/>
                      <w:sz w:val="20"/>
                      <w:szCs w:val="20"/>
                    </w:rPr>
                  </w:pPr>
                  <w:r>
                    <w:rPr>
                      <w:rFonts w:ascii="Times New Roman" w:hAnsi="Times New Roman"/>
                      <w:sz w:val="20"/>
                      <w:szCs w:val="20"/>
                    </w:rPr>
                    <w:t>[150] (neighbor cell search power per freq. layer; P</w:t>
                  </w:r>
                  <w:r>
                    <w:rPr>
                      <w:rFonts w:ascii="Times New Roman" w:hAnsi="Times New Roman"/>
                      <w:sz w:val="20"/>
                      <w:szCs w:val="20"/>
                      <w:vertAlign w:val="subscript"/>
                    </w:rPr>
                    <w:t>inter, search-only</w:t>
                  </w:r>
                  <w:r>
                    <w:rPr>
                      <w:rFonts w:ascii="Times New Roman" w:hAnsi="Times New Roman"/>
                      <w:sz w:val="20"/>
                      <w:szCs w:val="20"/>
                    </w:rPr>
                    <w:t>)</w:t>
                  </w:r>
                </w:p>
                <w:p w:rsidR="002906D4" w:rsidRDefault="00F12DDD" w:rsidP="000D5099">
                  <w:pPr>
                    <w:snapToGrid w:val="0"/>
                    <w:spacing w:beforeLines="50" w:before="180" w:after="10" w:line="240" w:lineRule="auto"/>
                    <w:rPr>
                      <w:rFonts w:ascii="Times New Roman" w:hAnsi="Times New Roman"/>
                      <w:sz w:val="20"/>
                      <w:szCs w:val="20"/>
                    </w:rPr>
                  </w:pPr>
                  <w:r>
                    <w:rPr>
                      <w:rFonts w:ascii="Times New Roman" w:hAnsi="Times New Roman"/>
                      <w:sz w:val="20"/>
                      <w:szCs w:val="20"/>
                    </w:rPr>
                    <w:t>Micro sleep power assumed for switch in/out a freq. layer</w:t>
                  </w:r>
                </w:p>
              </w:tc>
            </w:tr>
            <w:tr w:rsidR="002906D4">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991951">
                  <w:pPr>
                    <w:snapToGrid w:val="0"/>
                    <w:spacing w:beforeLines="50" w:before="180" w:after="10" w:line="240" w:lineRule="auto"/>
                    <w:rPr>
                      <w:rFonts w:ascii="Times New Roman" w:hAnsi="Times New Roman"/>
                      <w:sz w:val="20"/>
                      <w:szCs w:val="20"/>
                    </w:rPr>
                  </w:pPr>
                  <w:r>
                    <w:rPr>
                      <w:rFonts w:ascii="Times New Roman" w:hAnsi="Times New Roman"/>
                      <w:sz w:val="20"/>
                      <w:szCs w:val="20"/>
                    </w:rPr>
                    <w:t>Note: Power scaling to 20MHz reception bandwidth follows the rule in Section 8.1.3 of TR 38.840, i.e., max{reference power * 0.4, 50}.</w:t>
                  </w:r>
                </w:p>
              </w:tc>
            </w:tr>
          </w:tbl>
          <w:p w:rsidR="002906D4" w:rsidRDefault="00F12DDD" w:rsidP="000D5099">
            <w:pPr>
              <w:snapToGrid w:val="0"/>
              <w:spacing w:beforeLines="50" w:before="180" w:after="10" w:line="240" w:lineRule="auto"/>
              <w:rPr>
                <w:rFonts w:ascii="Times New Roman" w:eastAsia="宋体" w:hAnsi="Times New Roman"/>
                <w:b/>
                <w:bCs/>
                <w:sz w:val="20"/>
                <w:szCs w:val="20"/>
                <w:u w:val="single"/>
              </w:rPr>
            </w:pPr>
            <w:r>
              <w:rPr>
                <w:rFonts w:ascii="Times New Roman" w:eastAsia="宋体" w:hAnsi="Times New Roman"/>
                <w:b/>
                <w:bCs/>
                <w:sz w:val="20"/>
                <w:szCs w:val="20"/>
                <w:u w:val="single"/>
              </w:rPr>
              <w:t>Agreement</w:t>
            </w:r>
          </w:p>
          <w:p w:rsidR="002906D4" w:rsidRDefault="00F12DDD" w:rsidP="000D5099">
            <w:pPr>
              <w:snapToGrid w:val="0"/>
              <w:spacing w:beforeLines="50" w:before="180" w:after="10" w:line="240" w:lineRule="auto"/>
              <w:rPr>
                <w:rFonts w:ascii="Times New Roman" w:eastAsia="宋体" w:hAnsi="Times New Roman"/>
                <w:sz w:val="20"/>
                <w:szCs w:val="20"/>
              </w:rPr>
            </w:pPr>
            <w:r>
              <w:rPr>
                <w:rFonts w:ascii="Times New Roman" w:eastAsia="宋体" w:hAnsi="Times New Roman"/>
                <w:sz w:val="20"/>
                <w:szCs w:val="20"/>
              </w:rPr>
              <w:t>Adopt the following power consumption model for UL SRS for positioning transmission.</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2906D4">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991951">
                  <w:pPr>
                    <w:snapToGrid w:val="0"/>
                    <w:spacing w:beforeLines="50" w:before="180" w:after="10" w:line="240" w:lineRule="auto"/>
                    <w:rPr>
                      <w:rFonts w:ascii="Times New Roman" w:hAnsi="Times New Roman"/>
                      <w:b/>
                      <w:bCs/>
                      <w:sz w:val="20"/>
                      <w:szCs w:val="20"/>
                    </w:rPr>
                  </w:pPr>
                  <w:r>
                    <w:rPr>
                      <w:rFonts w:ascii="Times New Roman" w:hAnsi="Times New Roman"/>
                      <w:b/>
                      <w:bCs/>
                      <w:sz w:val="20"/>
                      <w:szCs w:val="20"/>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906D4" w:rsidRDefault="00F12DDD" w:rsidP="000D5099">
                  <w:pPr>
                    <w:snapToGrid w:val="0"/>
                    <w:spacing w:beforeLines="50" w:before="180" w:after="10" w:line="240" w:lineRule="auto"/>
                    <w:jc w:val="center"/>
                    <w:rPr>
                      <w:rFonts w:ascii="Times New Roman" w:hAnsi="Times New Roman"/>
                      <w:b/>
                      <w:sz w:val="20"/>
                      <w:szCs w:val="20"/>
                    </w:rPr>
                  </w:pPr>
                  <w:r>
                    <w:rPr>
                      <w:rFonts w:ascii="Times New Roman" w:hAnsi="Times New Roman"/>
                      <w:b/>
                      <w:bCs/>
                      <w:sz w:val="20"/>
                      <w:szCs w:val="20"/>
                    </w:rPr>
                    <w:t>Relative power</w:t>
                  </w:r>
                </w:p>
              </w:tc>
            </w:tr>
            <w:tr w:rsidR="002906D4">
              <w:trPr>
                <w:trHeight w:val="693"/>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991951">
                  <w:pPr>
                    <w:snapToGrid w:val="0"/>
                    <w:spacing w:beforeLines="50" w:before="180" w:after="10" w:line="240" w:lineRule="auto"/>
                    <w:rPr>
                      <w:rFonts w:ascii="Times New Roman" w:hAnsi="Times New Roman"/>
                      <w:sz w:val="20"/>
                      <w:szCs w:val="20"/>
                    </w:rPr>
                  </w:pPr>
                  <w:r>
                    <w:rPr>
                      <w:rFonts w:ascii="Times New Roman" w:hAnsi="Times New Roman"/>
                      <w:sz w:val="20"/>
                      <w:szCs w:val="20"/>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210 (baseline);</w:t>
                  </w:r>
                </w:p>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700 (optional)</w:t>
                  </w:r>
                </w:p>
              </w:tc>
            </w:tr>
          </w:tbl>
          <w:p w:rsidR="002906D4" w:rsidRDefault="00F12DDD" w:rsidP="000D5099">
            <w:pPr>
              <w:snapToGrid w:val="0"/>
              <w:spacing w:beforeLines="50" w:before="180" w:after="10" w:line="240" w:lineRule="auto"/>
              <w:rPr>
                <w:rFonts w:ascii="Times New Roman" w:eastAsia="宋体" w:hAnsi="Times New Roman"/>
                <w:b/>
                <w:bCs/>
                <w:sz w:val="20"/>
                <w:szCs w:val="20"/>
                <w:u w:val="single"/>
              </w:rPr>
            </w:pPr>
            <w:r>
              <w:rPr>
                <w:rFonts w:ascii="Times New Roman" w:eastAsia="宋体" w:hAnsi="Times New Roman"/>
                <w:b/>
                <w:bCs/>
                <w:sz w:val="20"/>
                <w:szCs w:val="20"/>
                <w:u w:val="single"/>
              </w:rPr>
              <w:t>Agreement</w:t>
            </w:r>
          </w:p>
          <w:p w:rsidR="002906D4" w:rsidRDefault="00F12DDD" w:rsidP="000D5099">
            <w:pPr>
              <w:numPr>
                <w:ilvl w:val="0"/>
                <w:numId w:val="3"/>
              </w:numPr>
              <w:snapToGrid w:val="0"/>
              <w:spacing w:beforeLines="50" w:before="180" w:after="10" w:line="240" w:lineRule="auto"/>
              <w:rPr>
                <w:rFonts w:ascii="Times New Roman" w:hAnsi="Times New Roman"/>
                <w:sz w:val="20"/>
                <w:szCs w:val="20"/>
              </w:rPr>
            </w:pPr>
            <w:r>
              <w:rPr>
                <w:rFonts w:ascii="Times New Roman" w:hAnsi="Times New Roman"/>
                <w:sz w:val="20"/>
                <w:szCs w:val="20"/>
              </w:rPr>
              <w:t xml:space="preserve">In Rel-18 low power and high accuracy positioning, adopt the following requirement: </w:t>
            </w:r>
          </w:p>
          <w:p w:rsidR="002906D4" w:rsidRDefault="00F12DDD" w:rsidP="000D5099">
            <w:pPr>
              <w:numPr>
                <w:ilvl w:val="1"/>
                <w:numId w:val="5"/>
              </w:numPr>
              <w:snapToGrid w:val="0"/>
              <w:spacing w:beforeLines="50" w:before="180" w:after="10" w:line="240" w:lineRule="auto"/>
              <w:rPr>
                <w:rFonts w:ascii="Times New Roman" w:hAnsi="Times New Roman"/>
                <w:sz w:val="20"/>
                <w:szCs w:val="20"/>
              </w:rPr>
            </w:pPr>
            <w:r>
              <w:rPr>
                <w:rFonts w:ascii="Times New Roman" w:hAnsi="Times New Roman"/>
                <w:sz w:val="20"/>
                <w:szCs w:val="20"/>
              </w:rPr>
              <w:t>Horizontal positioning accuracy &lt; 1 m for 90% of UEs</w:t>
            </w:r>
          </w:p>
          <w:p w:rsidR="002906D4" w:rsidRDefault="00F12DDD" w:rsidP="000D5099">
            <w:pPr>
              <w:numPr>
                <w:ilvl w:val="1"/>
                <w:numId w:val="5"/>
              </w:numPr>
              <w:snapToGrid w:val="0"/>
              <w:spacing w:beforeLines="50" w:before="180" w:after="10" w:line="240" w:lineRule="auto"/>
              <w:rPr>
                <w:rFonts w:ascii="Times New Roman" w:hAnsi="Times New Roman"/>
                <w:sz w:val="20"/>
                <w:szCs w:val="20"/>
              </w:rPr>
            </w:pPr>
            <w:r>
              <w:rPr>
                <w:rFonts w:ascii="Times New Roman" w:hAnsi="Times New Roman"/>
                <w:sz w:val="20"/>
                <w:szCs w:val="20"/>
              </w:rPr>
              <w:t>Positioning interval / duty cycle of 15-30 s</w:t>
            </w:r>
          </w:p>
          <w:p w:rsidR="002906D4" w:rsidRDefault="00F12DDD" w:rsidP="000D5099">
            <w:pPr>
              <w:numPr>
                <w:ilvl w:val="1"/>
                <w:numId w:val="5"/>
              </w:numPr>
              <w:snapToGrid w:val="0"/>
              <w:spacing w:beforeLines="50" w:before="180" w:after="10" w:line="240" w:lineRule="auto"/>
              <w:rPr>
                <w:rFonts w:ascii="Times New Roman" w:hAnsi="Times New Roman"/>
                <w:sz w:val="20"/>
                <w:szCs w:val="20"/>
              </w:rPr>
            </w:pPr>
            <w:r>
              <w:rPr>
                <w:rFonts w:ascii="Times New Roman" w:hAnsi="Times New Roman"/>
                <w:sz w:val="20"/>
                <w:szCs w:val="20"/>
              </w:rPr>
              <w:t>UE battery life of 6 months – 1 year</w:t>
            </w:r>
          </w:p>
          <w:p w:rsidR="002906D4" w:rsidRDefault="00F12DDD" w:rsidP="000D5099">
            <w:pPr>
              <w:numPr>
                <w:ilvl w:val="0"/>
                <w:numId w:val="3"/>
              </w:numPr>
              <w:snapToGrid w:val="0"/>
              <w:spacing w:beforeLines="50" w:before="180" w:after="10" w:line="240" w:lineRule="auto"/>
              <w:rPr>
                <w:rFonts w:ascii="Times New Roman" w:hAnsi="Times New Roman"/>
                <w:b/>
                <w:bCs/>
                <w:sz w:val="20"/>
                <w:szCs w:val="20"/>
              </w:rPr>
            </w:pPr>
            <w:r>
              <w:rPr>
                <w:rFonts w:ascii="Times New Roman" w:hAnsi="Times New Roman"/>
                <w:sz w:val="20"/>
                <w:szCs w:val="20"/>
              </w:rPr>
              <w:t>Note: Setting an exact value each from the set of positioning interval / duty cycle and UE battery life in the evaluation and identification of performance gap will be discussed separately when necessary.</w:t>
            </w:r>
          </w:p>
          <w:p w:rsidR="002906D4" w:rsidRDefault="00F12DDD" w:rsidP="000D5099">
            <w:pPr>
              <w:snapToGrid w:val="0"/>
              <w:spacing w:beforeLines="50" w:before="180" w:after="10" w:line="240" w:lineRule="auto"/>
              <w:rPr>
                <w:rFonts w:ascii="Times New Roman" w:eastAsia="宋体" w:hAnsi="Times New Roman"/>
                <w:b/>
                <w:bCs/>
                <w:sz w:val="20"/>
                <w:szCs w:val="20"/>
                <w:u w:val="single"/>
              </w:rPr>
            </w:pPr>
            <w:r>
              <w:rPr>
                <w:rFonts w:ascii="Times New Roman" w:eastAsia="宋体" w:hAnsi="Times New Roman"/>
                <w:b/>
                <w:bCs/>
                <w:sz w:val="20"/>
                <w:szCs w:val="20"/>
                <w:u w:val="single"/>
              </w:rPr>
              <w:t>Conclusion</w:t>
            </w:r>
          </w:p>
          <w:p w:rsidR="002906D4" w:rsidRDefault="00F12DDD" w:rsidP="000D5099">
            <w:pPr>
              <w:numPr>
                <w:ilvl w:val="0"/>
                <w:numId w:val="3"/>
              </w:numPr>
              <w:snapToGrid w:val="0"/>
              <w:spacing w:beforeLines="50" w:before="180" w:after="10" w:line="240" w:lineRule="auto"/>
              <w:rPr>
                <w:rFonts w:ascii="Times New Roman" w:hAnsi="Times New Roman"/>
                <w:sz w:val="20"/>
                <w:szCs w:val="20"/>
              </w:rPr>
            </w:pPr>
            <w:r>
              <w:rPr>
                <w:rFonts w:ascii="Times New Roman" w:hAnsi="Times New Roman"/>
                <w:sz w:val="20"/>
                <w:szCs w:val="20"/>
              </w:rPr>
              <w:lastRenderedPageBreak/>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rsidR="002906D4" w:rsidRDefault="00F12DDD" w:rsidP="000D5099">
            <w:pPr>
              <w:numPr>
                <w:ilvl w:val="0"/>
                <w:numId w:val="3"/>
              </w:numPr>
              <w:snapToGrid w:val="0"/>
              <w:spacing w:beforeLines="50" w:before="180" w:after="10" w:line="240" w:lineRule="auto"/>
              <w:rPr>
                <w:rFonts w:ascii="Times New Roman" w:hAnsi="Times New Roman"/>
                <w:sz w:val="20"/>
                <w:szCs w:val="20"/>
              </w:rPr>
            </w:pPr>
            <w:r>
              <w:rPr>
                <w:rFonts w:ascii="Times New Roman" w:hAnsi="Times New Roman"/>
                <w:sz w:val="20"/>
                <w:szCs w:val="20"/>
              </w:rPr>
              <w:t>The main aspect of RAN1 evaluation is on power consumption.</w:t>
            </w:r>
          </w:p>
          <w:p w:rsidR="002906D4" w:rsidRDefault="00F12DDD" w:rsidP="000D5099">
            <w:pPr>
              <w:numPr>
                <w:ilvl w:val="0"/>
                <w:numId w:val="3"/>
              </w:numPr>
              <w:snapToGrid w:val="0"/>
              <w:spacing w:beforeLines="50" w:before="180" w:after="10" w:line="240" w:lineRule="auto"/>
              <w:rPr>
                <w:rFonts w:ascii="Times New Roman" w:hAnsi="Times New Roman"/>
                <w:sz w:val="20"/>
                <w:szCs w:val="20"/>
              </w:rPr>
            </w:pPr>
            <w:r>
              <w:rPr>
                <w:rFonts w:ascii="Times New Roman" w:hAnsi="Times New Roman"/>
                <w:sz w:val="20"/>
                <w:szCs w:val="20"/>
              </w:rPr>
              <w:t>Note: This does not preclude the case that the positioning accuracy can be revisited, if found necessary at later stage.</w:t>
            </w:r>
          </w:p>
          <w:p w:rsidR="002906D4" w:rsidRDefault="00F12DDD" w:rsidP="000D5099">
            <w:pPr>
              <w:snapToGrid w:val="0"/>
              <w:spacing w:beforeLines="50" w:before="180" w:after="10" w:line="240" w:lineRule="auto"/>
              <w:rPr>
                <w:rFonts w:ascii="Times New Roman" w:eastAsia="宋体" w:hAnsi="Times New Roman"/>
                <w:b/>
                <w:bCs/>
                <w:sz w:val="20"/>
                <w:szCs w:val="20"/>
                <w:u w:val="single"/>
              </w:rPr>
            </w:pPr>
            <w:r>
              <w:rPr>
                <w:rFonts w:ascii="Times New Roman" w:eastAsia="宋体" w:hAnsi="Times New Roman"/>
                <w:b/>
                <w:bCs/>
                <w:sz w:val="20"/>
                <w:szCs w:val="20"/>
                <w:u w:val="single"/>
              </w:rPr>
              <w:t>Agreement</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t>Study further at least the following models and parameter values of conversion between the relative power unit and the battery life to identify the performance gap:</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Alt. 1: battery life is used as the metric to identify the gap</w:t>
            </w:r>
          </w:p>
          <w:p w:rsidR="002906D4" w:rsidRDefault="00F12DDD" w:rsidP="000D5099">
            <w:pPr>
              <w:numPr>
                <w:ilvl w:val="2"/>
                <w:numId w:val="7"/>
              </w:numPr>
              <w:snapToGrid w:val="0"/>
              <w:spacing w:beforeLines="50" w:before="180" w:after="10" w:line="240" w:lineRule="auto"/>
              <w:rPr>
                <w:rFonts w:ascii="Times New Roman" w:hAnsi="Times New Roman"/>
                <w:sz w:val="20"/>
                <w:szCs w:val="20"/>
              </w:rPr>
            </w:pPr>
            <w:r>
              <w:rPr>
                <w:rFonts w:ascii="Times New Roman" w:hAnsi="Times New Roman"/>
                <w:sz w:val="20"/>
                <w:szCs w:val="20"/>
              </w:rPr>
              <w:t>Example:</w:t>
            </w:r>
          </w:p>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noProof/>
                <w:sz w:val="20"/>
                <w:szCs w:val="20"/>
              </w:rPr>
              <w:drawing>
                <wp:inline distT="0" distB="0" distL="0" distR="0" wp14:anchorId="69B04C43" wp14:editId="2B6A8760">
                  <wp:extent cx="1345565" cy="287655"/>
                  <wp:effectExtent l="0" t="0" r="6985" b="0"/>
                  <wp:docPr id="5" name="图片 5" descr="C:\Users\10207298.ZTE\AppData\Local\Temp\ksohtml949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207298.ZTE\AppData\Local\Temp\ksohtml9496\wps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345565" cy="287655"/>
                          </a:xfrm>
                          <a:prstGeom prst="rect">
                            <a:avLst/>
                          </a:prstGeom>
                          <a:noFill/>
                          <a:ln>
                            <a:noFill/>
                          </a:ln>
                        </pic:spPr>
                      </pic:pic>
                    </a:graphicData>
                  </a:graphic>
                </wp:inline>
              </w:drawing>
            </w:r>
            <w:r>
              <w:rPr>
                <w:rFonts w:ascii="Times New Roman" w:hAnsi="Times New Roman"/>
                <w:sz w:val="20"/>
                <w:szCs w:val="20"/>
              </w:rPr>
              <w:t xml:space="preserve"> </w:t>
            </w:r>
          </w:p>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noProof/>
                <w:sz w:val="20"/>
                <w:szCs w:val="20"/>
              </w:rPr>
              <w:drawing>
                <wp:inline distT="0" distB="0" distL="0" distR="0" wp14:anchorId="30D829F8" wp14:editId="6FCEDC7E">
                  <wp:extent cx="1312545" cy="163195"/>
                  <wp:effectExtent l="0" t="0" r="1905" b="8255"/>
                  <wp:docPr id="4" name="图片 4" descr="C:\Users\10207298.ZTE\AppData\Local\Temp\ksohtml949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207298.ZTE\AppData\Local\Temp\ksohtml9496\wps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312545" cy="163195"/>
                          </a:xfrm>
                          <a:prstGeom prst="rect">
                            <a:avLst/>
                          </a:prstGeom>
                          <a:noFill/>
                          <a:ln>
                            <a:noFill/>
                          </a:ln>
                        </pic:spPr>
                      </pic:pic>
                    </a:graphicData>
                  </a:graphic>
                </wp:inline>
              </w:drawing>
            </w:r>
            <w:r>
              <w:rPr>
                <w:rFonts w:ascii="Times New Roman" w:hAnsi="Times New Roman"/>
                <w:sz w:val="20"/>
                <w:szCs w:val="20"/>
              </w:rPr>
              <w:t xml:space="preserve"> </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Alt. 2: relative power unit is adopted as the metric to identify the gap</w:t>
            </w:r>
          </w:p>
          <w:p w:rsidR="002906D4" w:rsidRDefault="00F12DDD" w:rsidP="000D5099">
            <w:pPr>
              <w:numPr>
                <w:ilvl w:val="2"/>
                <w:numId w:val="7"/>
              </w:numPr>
              <w:snapToGrid w:val="0"/>
              <w:spacing w:beforeLines="50" w:before="180" w:after="10" w:line="240" w:lineRule="auto"/>
              <w:rPr>
                <w:rFonts w:ascii="Times New Roman" w:hAnsi="Times New Roman"/>
                <w:sz w:val="20"/>
                <w:szCs w:val="20"/>
              </w:rPr>
            </w:pPr>
            <w:r>
              <w:rPr>
                <w:rFonts w:ascii="Times New Roman" w:hAnsi="Times New Roman"/>
                <w:sz w:val="20"/>
                <w:szCs w:val="20"/>
              </w:rPr>
              <w:t>Example:</w:t>
            </w:r>
          </w:p>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noProof/>
                <w:sz w:val="20"/>
                <w:szCs w:val="20"/>
              </w:rPr>
              <w:drawing>
                <wp:inline distT="0" distB="0" distL="0" distR="0" wp14:anchorId="6DEDBFF6" wp14:editId="54EA39AD">
                  <wp:extent cx="1639570" cy="333375"/>
                  <wp:effectExtent l="0" t="0" r="0" b="9525"/>
                  <wp:docPr id="3" name="图片 3" descr="C:\Users\10207298.ZTE\AppData\Local\Temp\ksohtml949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207298.ZTE\AppData\Local\Temp\ksohtml9496\wps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39570" cy="333375"/>
                          </a:xfrm>
                          <a:prstGeom prst="rect">
                            <a:avLst/>
                          </a:prstGeom>
                          <a:noFill/>
                          <a:ln>
                            <a:noFill/>
                          </a:ln>
                        </pic:spPr>
                      </pic:pic>
                    </a:graphicData>
                  </a:graphic>
                </wp:inline>
              </w:drawing>
            </w:r>
            <w:r>
              <w:rPr>
                <w:rFonts w:ascii="Times New Roman" w:hAnsi="Times New Roman"/>
                <w:sz w:val="20"/>
                <w:szCs w:val="20"/>
              </w:rPr>
              <w:t xml:space="preserve"> </w:t>
            </w:r>
          </w:p>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noProof/>
                <w:sz w:val="20"/>
                <w:szCs w:val="20"/>
              </w:rPr>
              <w:drawing>
                <wp:inline distT="0" distB="0" distL="0" distR="0" wp14:anchorId="38B37EAF" wp14:editId="590FDB6F">
                  <wp:extent cx="1377950" cy="163195"/>
                  <wp:effectExtent l="0" t="0" r="0" b="8255"/>
                  <wp:docPr id="2" name="图片 2" descr="C:\Users\10207298.ZTE\AppData\Local\Temp\ksohtml949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207298.ZTE\AppData\Local\Temp\ksohtml9496\wps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377950" cy="163195"/>
                          </a:xfrm>
                          <a:prstGeom prst="rect">
                            <a:avLst/>
                          </a:prstGeom>
                          <a:noFill/>
                          <a:ln>
                            <a:noFill/>
                          </a:ln>
                        </pic:spPr>
                      </pic:pic>
                    </a:graphicData>
                  </a:graphic>
                </wp:inline>
              </w:drawing>
            </w:r>
            <w:r>
              <w:rPr>
                <w:rFonts w:ascii="Times New Roman" w:hAnsi="Times New Roman"/>
                <w:sz w:val="20"/>
                <w:szCs w:val="20"/>
              </w:rPr>
              <w:t xml:space="preserve"> </w:t>
            </w:r>
          </w:p>
          <w:p w:rsidR="002906D4" w:rsidRDefault="00F12DDD" w:rsidP="000D5099">
            <w:pPr>
              <w:snapToGrid w:val="0"/>
              <w:spacing w:beforeLines="50" w:before="180" w:after="10" w:line="240" w:lineRule="auto"/>
              <w:ind w:leftChars="425" w:left="935"/>
              <w:rPr>
                <w:rFonts w:ascii="Times New Roman" w:hAnsi="Times New Roman"/>
                <w:sz w:val="20"/>
                <w:szCs w:val="20"/>
              </w:rPr>
            </w:pPr>
            <w:r>
              <w:rPr>
                <w:rFonts w:ascii="Times New Roman" w:hAnsi="Times New Roman"/>
                <w:sz w:val="20"/>
                <w:szCs w:val="20"/>
              </w:rPr>
              <w:t>in which</w:t>
            </w:r>
          </w:p>
          <w:p w:rsidR="002906D4" w:rsidRDefault="00F12DDD" w:rsidP="000D5099">
            <w:pPr>
              <w:pStyle w:val="af8"/>
              <w:numPr>
                <w:ilvl w:val="0"/>
                <w:numId w:val="8"/>
              </w:numPr>
              <w:snapToGrid w:val="0"/>
              <w:spacing w:beforeLines="50" w:before="180" w:beforeAutospacing="0" w:after="10" w:afterAutospacing="0"/>
              <w:ind w:leftChars="0" w:left="1280" w:hanging="440"/>
              <w:jc w:val="both"/>
              <w:rPr>
                <w:rFonts w:ascii="Times New Roman" w:hAnsi="Times New Roman" w:cs="Times New Roman"/>
                <w:sz w:val="20"/>
                <w:szCs w:val="20"/>
              </w:rPr>
            </w:pPr>
            <w:r>
              <w:rPr>
                <w:rFonts w:ascii="Times New Roman" w:hAnsi="Times New Roman" w:cs="Times New Roman"/>
                <w:sz w:val="20"/>
                <w:szCs w:val="20"/>
              </w:rPr>
              <w:t>C1 is the battery capacity of the reference device;</w:t>
            </w:r>
          </w:p>
          <w:p w:rsidR="002906D4" w:rsidRDefault="00F12DDD" w:rsidP="000D5099">
            <w:pPr>
              <w:pStyle w:val="af8"/>
              <w:numPr>
                <w:ilvl w:val="0"/>
                <w:numId w:val="8"/>
              </w:numPr>
              <w:snapToGrid w:val="0"/>
              <w:spacing w:beforeLines="50" w:before="180" w:beforeAutospacing="0" w:after="10" w:afterAutospacing="0"/>
              <w:ind w:leftChars="0" w:left="1280" w:hanging="440"/>
              <w:jc w:val="both"/>
              <w:rPr>
                <w:rFonts w:ascii="Times New Roman" w:hAnsi="Times New Roman" w:cs="Times New Roman"/>
                <w:sz w:val="20"/>
                <w:szCs w:val="20"/>
              </w:rPr>
            </w:pPr>
            <w:r>
              <w:rPr>
                <w:rFonts w:ascii="Times New Roman" w:hAnsi="Times New Roman" w:cs="Times New Roman"/>
                <w:sz w:val="20"/>
                <w:szCs w:val="20"/>
              </w:rPr>
              <w:t>T1 is the battery life of the reference device;</w:t>
            </w:r>
          </w:p>
          <w:p w:rsidR="002906D4" w:rsidRDefault="00F12DDD" w:rsidP="000D5099">
            <w:pPr>
              <w:pStyle w:val="af8"/>
              <w:numPr>
                <w:ilvl w:val="0"/>
                <w:numId w:val="8"/>
              </w:numPr>
              <w:snapToGrid w:val="0"/>
              <w:spacing w:beforeLines="50" w:before="180" w:beforeAutospacing="0" w:after="10" w:afterAutospacing="0"/>
              <w:ind w:leftChars="0" w:left="1280" w:hanging="440"/>
              <w:jc w:val="both"/>
              <w:rPr>
                <w:rFonts w:ascii="Times New Roman" w:hAnsi="Times New Roman" w:cs="Times New Roman"/>
                <w:sz w:val="20"/>
                <w:szCs w:val="20"/>
              </w:rPr>
            </w:pPr>
            <w:r>
              <w:rPr>
                <w:rFonts w:ascii="Times New Roman" w:hAnsi="Times New Roman" w:cs="Times New Roman"/>
                <w:sz w:val="20"/>
                <w:szCs w:val="20"/>
              </w:rPr>
              <w:t>P1 is the relative power unit obtained based on the reference traffic type;</w:t>
            </w:r>
          </w:p>
          <w:p w:rsidR="002906D4" w:rsidRDefault="00F12DDD" w:rsidP="000D5099">
            <w:pPr>
              <w:pStyle w:val="af8"/>
              <w:numPr>
                <w:ilvl w:val="0"/>
                <w:numId w:val="8"/>
              </w:numPr>
              <w:snapToGrid w:val="0"/>
              <w:spacing w:beforeLines="50" w:before="180" w:beforeAutospacing="0" w:after="10" w:afterAutospacing="0"/>
              <w:ind w:leftChars="0" w:left="1280" w:hanging="440"/>
              <w:jc w:val="both"/>
              <w:rPr>
                <w:rFonts w:ascii="Times New Roman" w:hAnsi="Times New Roman" w:cs="Times New Roman"/>
                <w:sz w:val="20"/>
                <w:szCs w:val="20"/>
              </w:rPr>
            </w:pPr>
            <w:r>
              <w:rPr>
                <w:rFonts w:ascii="Times New Roman" w:hAnsi="Times New Roman" w:cs="Times New Roman"/>
                <w:sz w:val="20"/>
                <w:szCs w:val="20"/>
              </w:rPr>
              <w:t>X is the percentage of the power consumed by the reference traffic type;</w:t>
            </w:r>
          </w:p>
          <w:p w:rsidR="002906D4" w:rsidRDefault="00F12DDD" w:rsidP="000D5099">
            <w:pPr>
              <w:pStyle w:val="af8"/>
              <w:numPr>
                <w:ilvl w:val="0"/>
                <w:numId w:val="8"/>
              </w:numPr>
              <w:snapToGrid w:val="0"/>
              <w:spacing w:beforeLines="50" w:before="180" w:beforeAutospacing="0" w:after="10" w:afterAutospacing="0"/>
              <w:ind w:leftChars="0" w:left="1280" w:hanging="440"/>
              <w:jc w:val="both"/>
              <w:rPr>
                <w:rFonts w:ascii="Times New Roman" w:hAnsi="Times New Roman" w:cs="Times New Roman"/>
                <w:sz w:val="20"/>
                <w:szCs w:val="20"/>
              </w:rPr>
            </w:pPr>
            <w:r>
              <w:rPr>
                <w:rFonts w:ascii="Times New Roman" w:hAnsi="Times New Roman" w:cs="Times New Roman"/>
                <w:sz w:val="20"/>
                <w:szCs w:val="20"/>
              </w:rPr>
              <w:t>C2 is the battery capacity of the LPHAP device;</w:t>
            </w:r>
          </w:p>
          <w:p w:rsidR="002906D4" w:rsidRDefault="00F12DDD" w:rsidP="000D5099">
            <w:pPr>
              <w:pStyle w:val="af8"/>
              <w:numPr>
                <w:ilvl w:val="0"/>
                <w:numId w:val="8"/>
              </w:numPr>
              <w:snapToGrid w:val="0"/>
              <w:spacing w:beforeLines="50" w:before="180" w:beforeAutospacing="0" w:after="10" w:afterAutospacing="0"/>
              <w:ind w:leftChars="0" w:left="1280" w:hanging="440"/>
              <w:jc w:val="both"/>
              <w:rPr>
                <w:rFonts w:ascii="Times New Roman" w:hAnsi="Times New Roman" w:cs="Times New Roman"/>
                <w:sz w:val="20"/>
                <w:szCs w:val="20"/>
              </w:rPr>
            </w:pPr>
            <w:r>
              <w:rPr>
                <w:rFonts w:ascii="Times New Roman" w:hAnsi="Times New Roman" w:cs="Times New Roman"/>
                <w:sz w:val="20"/>
                <w:szCs w:val="20"/>
              </w:rPr>
              <w:t>P2 is the evaluated relative power unit of the LPHAP device;</w:t>
            </w:r>
          </w:p>
          <w:p w:rsidR="002906D4" w:rsidRDefault="00F12DDD" w:rsidP="000D5099">
            <w:pPr>
              <w:pStyle w:val="af8"/>
              <w:numPr>
                <w:ilvl w:val="0"/>
                <w:numId w:val="8"/>
              </w:numPr>
              <w:snapToGrid w:val="0"/>
              <w:spacing w:beforeLines="50" w:before="180" w:beforeAutospacing="0" w:after="10" w:afterAutospacing="0"/>
              <w:ind w:leftChars="0" w:left="1280" w:hanging="440"/>
              <w:jc w:val="both"/>
              <w:rPr>
                <w:rFonts w:ascii="Times New Roman" w:hAnsi="Times New Roman" w:cs="Times New Roman"/>
                <w:sz w:val="20"/>
                <w:szCs w:val="20"/>
              </w:rPr>
            </w:pPr>
            <w:r>
              <w:rPr>
                <w:rFonts w:ascii="Times New Roman" w:hAnsi="Times New Roman" w:cs="Times New Roman"/>
                <w:sz w:val="20"/>
                <w:szCs w:val="20"/>
              </w:rPr>
              <w:t>P2_req is the target relative power unit of the LPHAP device;</w:t>
            </w:r>
          </w:p>
          <w:p w:rsidR="002906D4" w:rsidRDefault="00F12DDD" w:rsidP="000D5099">
            <w:pPr>
              <w:pStyle w:val="af8"/>
              <w:numPr>
                <w:ilvl w:val="0"/>
                <w:numId w:val="8"/>
              </w:numPr>
              <w:snapToGrid w:val="0"/>
              <w:spacing w:beforeLines="50" w:before="180" w:beforeAutospacing="0" w:after="10" w:afterAutospacing="0"/>
              <w:ind w:leftChars="0" w:left="1280" w:hanging="440"/>
              <w:jc w:val="both"/>
              <w:rPr>
                <w:rFonts w:ascii="Times New Roman" w:hAnsi="Times New Roman" w:cs="Times New Roman"/>
                <w:sz w:val="20"/>
                <w:szCs w:val="20"/>
              </w:rPr>
            </w:pPr>
            <w:r>
              <w:rPr>
                <w:rFonts w:ascii="Times New Roman" w:hAnsi="Times New Roman" w:cs="Times New Roman"/>
                <w:sz w:val="20"/>
                <w:szCs w:val="20"/>
              </w:rPr>
              <w:t>T2_req is the target battery life of the LPHAP device</w:t>
            </w:r>
          </w:p>
          <w:p w:rsidR="002906D4" w:rsidRDefault="00F12DDD" w:rsidP="000D5099">
            <w:pPr>
              <w:pStyle w:val="af8"/>
              <w:numPr>
                <w:ilvl w:val="0"/>
                <w:numId w:val="9"/>
              </w:numPr>
              <w:snapToGrid w:val="0"/>
              <w:spacing w:beforeLines="50" w:before="180" w:beforeAutospacing="0" w:after="10" w:afterAutospacing="0"/>
              <w:ind w:leftChars="0" w:left="440" w:hanging="440"/>
              <w:jc w:val="both"/>
              <w:rPr>
                <w:rFonts w:ascii="Times New Roman" w:hAnsi="Times New Roman" w:cs="Times New Roman"/>
                <w:sz w:val="20"/>
                <w:szCs w:val="20"/>
              </w:rPr>
            </w:pPr>
            <w:r>
              <w:rPr>
                <w:rFonts w:ascii="Times New Roman" w:hAnsi="Times New Roman" w:cs="Times New Roman"/>
                <w:sz w:val="20"/>
                <w:szCs w:val="20"/>
              </w:rPr>
              <w:t>Examples of these parameters are provided as follows:</w:t>
            </w:r>
          </w:p>
          <w:tbl>
            <w:tblPr>
              <w:tblW w:w="8414"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183"/>
              <w:gridCol w:w="921"/>
              <w:gridCol w:w="2105"/>
              <w:gridCol w:w="1315"/>
              <w:gridCol w:w="1447"/>
            </w:tblGrid>
            <w:tr w:rsidR="002906D4">
              <w:trPr>
                <w:trHeight w:val="243"/>
              </w:trPr>
              <w:tc>
                <w:tcPr>
                  <w:tcW w:w="1443" w:type="dxa"/>
                  <w:tcBorders>
                    <w:top w:val="single" w:sz="4" w:space="0" w:color="auto"/>
                    <w:left w:val="single" w:sz="4" w:space="0" w:color="auto"/>
                    <w:bottom w:val="single" w:sz="4" w:space="0" w:color="auto"/>
                    <w:right w:val="single" w:sz="4" w:space="0" w:color="auto"/>
                  </w:tcBorders>
                </w:tcPr>
                <w:p w:rsidR="002906D4" w:rsidRDefault="00F12DDD" w:rsidP="000D5099">
                  <w:pPr>
                    <w:snapToGrid w:val="0"/>
                    <w:spacing w:beforeLines="50" w:before="180" w:after="10" w:line="240" w:lineRule="auto"/>
                    <w:jc w:val="center"/>
                    <w:rPr>
                      <w:rFonts w:ascii="Times New Roman" w:hAnsi="Times New Roman"/>
                      <w:b/>
                      <w:bCs/>
                      <w:sz w:val="20"/>
                      <w:szCs w:val="20"/>
                    </w:rPr>
                  </w:pPr>
                  <w:r>
                    <w:rPr>
                      <w:rFonts w:ascii="Times New Roman" w:hAnsi="Times New Roman"/>
                      <w:b/>
                      <w:bCs/>
                      <w:sz w:val="20"/>
                      <w:szCs w:val="20"/>
                    </w:rPr>
                    <w:t>C1</w:t>
                  </w:r>
                </w:p>
              </w:tc>
              <w:tc>
                <w:tcPr>
                  <w:tcW w:w="1183"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10" w:line="240" w:lineRule="auto"/>
                    <w:jc w:val="center"/>
                    <w:rPr>
                      <w:rFonts w:ascii="Times New Roman" w:hAnsi="Times New Roman"/>
                      <w:b/>
                      <w:bCs/>
                      <w:sz w:val="20"/>
                      <w:szCs w:val="20"/>
                    </w:rPr>
                  </w:pPr>
                  <w:r>
                    <w:rPr>
                      <w:rFonts w:ascii="Times New Roman" w:hAnsi="Times New Roman"/>
                      <w:b/>
                      <w:bCs/>
                      <w:sz w:val="20"/>
                      <w:szCs w:val="20"/>
                    </w:rPr>
                    <w:t>T1</w:t>
                  </w:r>
                </w:p>
              </w:tc>
              <w:tc>
                <w:tcPr>
                  <w:tcW w:w="921"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10" w:line="240" w:lineRule="auto"/>
                    <w:jc w:val="center"/>
                    <w:rPr>
                      <w:rFonts w:ascii="Times New Roman" w:hAnsi="Times New Roman"/>
                      <w:b/>
                      <w:bCs/>
                      <w:sz w:val="20"/>
                      <w:szCs w:val="20"/>
                    </w:rPr>
                  </w:pPr>
                  <w:r>
                    <w:rPr>
                      <w:rFonts w:ascii="Times New Roman" w:hAnsi="Times New Roman"/>
                      <w:b/>
                      <w:bCs/>
                      <w:sz w:val="20"/>
                      <w:szCs w:val="20"/>
                    </w:rPr>
                    <w:t>X</w:t>
                  </w:r>
                </w:p>
              </w:tc>
              <w:tc>
                <w:tcPr>
                  <w:tcW w:w="2105"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10" w:line="240" w:lineRule="auto"/>
                    <w:jc w:val="center"/>
                    <w:rPr>
                      <w:rFonts w:ascii="Times New Roman" w:hAnsi="Times New Roman"/>
                      <w:b/>
                      <w:bCs/>
                      <w:sz w:val="20"/>
                      <w:szCs w:val="20"/>
                    </w:rPr>
                  </w:pPr>
                  <w:r>
                    <w:rPr>
                      <w:rFonts w:ascii="Times New Roman" w:hAnsi="Times New Roman"/>
                      <w:b/>
                      <w:bCs/>
                      <w:sz w:val="20"/>
                      <w:szCs w:val="20"/>
                    </w:rPr>
                    <w:t>reference traffic type</w:t>
                  </w:r>
                </w:p>
              </w:tc>
              <w:tc>
                <w:tcPr>
                  <w:tcW w:w="1315"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10" w:line="240" w:lineRule="auto"/>
                    <w:jc w:val="center"/>
                    <w:rPr>
                      <w:rFonts w:ascii="Times New Roman" w:hAnsi="Times New Roman"/>
                      <w:b/>
                      <w:bCs/>
                      <w:sz w:val="20"/>
                      <w:szCs w:val="20"/>
                    </w:rPr>
                  </w:pPr>
                  <w:r>
                    <w:rPr>
                      <w:rFonts w:ascii="Times New Roman" w:hAnsi="Times New Roman"/>
                      <w:b/>
                      <w:bCs/>
                      <w:sz w:val="20"/>
                      <w:szCs w:val="20"/>
                    </w:rPr>
                    <w:t>C2</w:t>
                  </w:r>
                </w:p>
              </w:tc>
              <w:tc>
                <w:tcPr>
                  <w:tcW w:w="1447"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10" w:line="240" w:lineRule="auto"/>
                    <w:jc w:val="center"/>
                    <w:rPr>
                      <w:rFonts w:ascii="Times New Roman" w:hAnsi="Times New Roman"/>
                      <w:b/>
                      <w:bCs/>
                      <w:sz w:val="20"/>
                      <w:szCs w:val="20"/>
                    </w:rPr>
                  </w:pPr>
                  <w:r>
                    <w:rPr>
                      <w:rFonts w:ascii="Times New Roman" w:hAnsi="Times New Roman"/>
                      <w:b/>
                      <w:bCs/>
                      <w:sz w:val="20"/>
                      <w:szCs w:val="20"/>
                    </w:rPr>
                    <w:t>T2</w:t>
                  </w:r>
                  <w:r>
                    <w:rPr>
                      <w:rFonts w:ascii="Times New Roman" w:hAnsi="Times New Roman"/>
                      <w:b/>
                      <w:bCs/>
                      <w:sz w:val="20"/>
                      <w:szCs w:val="20"/>
                      <w:vertAlign w:val="subscript"/>
                    </w:rPr>
                    <w:t>req</w:t>
                  </w:r>
                </w:p>
              </w:tc>
            </w:tr>
            <w:tr w:rsidR="002906D4">
              <w:trPr>
                <w:trHeight w:val="255"/>
              </w:trPr>
              <w:tc>
                <w:tcPr>
                  <w:tcW w:w="1443" w:type="dxa"/>
                  <w:tcBorders>
                    <w:top w:val="single" w:sz="4" w:space="0" w:color="auto"/>
                    <w:left w:val="single" w:sz="4" w:space="0" w:color="auto"/>
                    <w:bottom w:val="single" w:sz="4" w:space="0" w:color="auto"/>
                    <w:right w:val="single" w:sz="4" w:space="0" w:color="auto"/>
                  </w:tcBorders>
                </w:tcPr>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[4500] mAh</w:t>
                  </w:r>
                </w:p>
              </w:tc>
              <w:tc>
                <w:tcPr>
                  <w:tcW w:w="1183"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[10] hours</w:t>
                  </w:r>
                </w:p>
              </w:tc>
              <w:tc>
                <w:tcPr>
                  <w:tcW w:w="921"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[20] %</w:t>
                  </w:r>
                </w:p>
              </w:tc>
              <w:tc>
                <w:tcPr>
                  <w:tcW w:w="2105"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[FTP (model 3)]</w:t>
                  </w:r>
                </w:p>
              </w:tc>
              <w:tc>
                <w:tcPr>
                  <w:tcW w:w="1315"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[800] mAh</w:t>
                  </w:r>
                </w:p>
              </w:tc>
              <w:tc>
                <w:tcPr>
                  <w:tcW w:w="1447"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10" w:line="240" w:lineRule="auto"/>
                    <w:jc w:val="center"/>
                    <w:rPr>
                      <w:rFonts w:ascii="Times New Roman" w:hAnsi="Times New Roman"/>
                      <w:sz w:val="20"/>
                      <w:szCs w:val="20"/>
                    </w:rPr>
                  </w:pPr>
                  <w:r>
                    <w:rPr>
                      <w:rFonts w:ascii="Times New Roman" w:hAnsi="Times New Roman"/>
                      <w:sz w:val="20"/>
                      <w:szCs w:val="20"/>
                    </w:rPr>
                    <w:t>[12] months</w:t>
                  </w:r>
                </w:p>
              </w:tc>
            </w:tr>
          </w:tbl>
          <w:p w:rsidR="002906D4" w:rsidRDefault="00F12DDD" w:rsidP="000D5099">
            <w:pPr>
              <w:snapToGrid w:val="0"/>
              <w:spacing w:beforeLines="50" w:before="180" w:after="10" w:line="240" w:lineRule="auto"/>
              <w:rPr>
                <w:rFonts w:ascii="Times New Roman" w:eastAsia="Batang" w:hAnsi="Times New Roman"/>
                <w:sz w:val="20"/>
                <w:szCs w:val="20"/>
              </w:rPr>
            </w:pPr>
            <w:r>
              <w:rPr>
                <w:rFonts w:ascii="Times New Roman" w:hAnsi="Times New Roman"/>
                <w:sz w:val="20"/>
                <w:szCs w:val="20"/>
              </w:rPr>
              <w:t xml:space="preserve"> </w:t>
            </w:r>
          </w:p>
          <w:p w:rsidR="002906D4" w:rsidRDefault="00F12DDD" w:rsidP="000D5099">
            <w:pPr>
              <w:snapToGrid w:val="0"/>
              <w:spacing w:beforeLines="50" w:before="180" w:after="10" w:line="240" w:lineRule="auto"/>
              <w:rPr>
                <w:rFonts w:ascii="Times New Roman" w:hAnsi="Times New Roman"/>
                <w:sz w:val="20"/>
                <w:szCs w:val="20"/>
              </w:rPr>
            </w:pPr>
            <w:r>
              <w:rPr>
                <w:rFonts w:ascii="Times New Roman" w:hAnsi="Times New Roman"/>
                <w:sz w:val="20"/>
                <w:szCs w:val="20"/>
              </w:rPr>
              <w:t xml:space="preserve"> </w:t>
            </w:r>
            <w:r>
              <w:rPr>
                <w:rFonts w:ascii="Times New Roman" w:eastAsia="宋体" w:hAnsi="Times New Roman"/>
                <w:b/>
                <w:bCs/>
                <w:sz w:val="20"/>
                <w:szCs w:val="20"/>
                <w:u w:val="single"/>
              </w:rPr>
              <w:t>Agreement</w:t>
            </w:r>
          </w:p>
          <w:p w:rsidR="002906D4" w:rsidRDefault="00F12DDD" w:rsidP="000D5099">
            <w:pPr>
              <w:snapToGrid w:val="0"/>
              <w:spacing w:beforeLines="50" w:before="180" w:after="10" w:line="240" w:lineRule="auto"/>
              <w:rPr>
                <w:rFonts w:ascii="Times New Roman" w:eastAsia="Batang" w:hAnsi="Times New Roman"/>
                <w:sz w:val="20"/>
                <w:szCs w:val="20"/>
              </w:rPr>
            </w:pPr>
            <w:r>
              <w:rPr>
                <w:rFonts w:ascii="Times New Roman" w:hAnsi="Times New Roman"/>
                <w:sz w:val="20"/>
                <w:szCs w:val="20"/>
              </w:rPr>
              <w:lastRenderedPageBreak/>
              <w:t>Adopt the following periodicity of DL PRS / UL SRS for positioning in the baseline evaluation of Rel-17 RRC_INACTIVE positioning:</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t xml:space="preserve">1 DL PRS / UL SRS for positioning occasion per N I-DRX cycle(s); </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Candidate values of N to evaluate is 1 and 8 for I-DRX cycle of 1.28s;</w:t>
            </w:r>
          </w:p>
          <w:p w:rsidR="002906D4" w:rsidRDefault="00F12DDD" w:rsidP="000D5099">
            <w:pPr>
              <w:numPr>
                <w:ilvl w:val="2"/>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Note: Individual company may consider either one or both in the evaluation.</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Candidate value of N to evaluate is 1 for I-DRX cycle of 10.24s.</w:t>
            </w:r>
          </w:p>
          <w:p w:rsidR="002906D4" w:rsidRDefault="00F12DDD" w:rsidP="000D5099">
            <w:pPr>
              <w:snapToGrid w:val="0"/>
              <w:spacing w:beforeLines="50" w:before="180" w:after="10" w:line="240" w:lineRule="auto"/>
              <w:rPr>
                <w:rFonts w:ascii="Times New Roman" w:hAnsi="Times New Roman"/>
                <w:sz w:val="20"/>
                <w:szCs w:val="20"/>
              </w:rPr>
            </w:pPr>
            <w:r>
              <w:rPr>
                <w:rFonts w:ascii="Times New Roman" w:hAnsi="Times New Roman"/>
                <w:sz w:val="20"/>
                <w:szCs w:val="20"/>
              </w:rPr>
              <w:t xml:space="preserve"> </w:t>
            </w:r>
            <w:r>
              <w:rPr>
                <w:rFonts w:ascii="Times New Roman" w:eastAsia="宋体" w:hAnsi="Times New Roman"/>
                <w:b/>
                <w:bCs/>
                <w:sz w:val="20"/>
                <w:szCs w:val="20"/>
                <w:u w:val="single"/>
              </w:rPr>
              <w:t>Agreement</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t>The I-DRX configuration is included in the baseline evaluation of Rel-17 RRC_INACTVIE positioning.</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Note: This does not preclude the case where no I-DRX cycle nor paging is considered in the evaluation of potential solutions to maximize the battery life.</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t>Adopt the following I-DRX cycle to evaluate:</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1.28s (baseline); 10.24s (optional).</w:t>
            </w:r>
          </w:p>
          <w:p w:rsidR="002906D4" w:rsidRDefault="00F12DDD" w:rsidP="000D5099">
            <w:pPr>
              <w:snapToGrid w:val="0"/>
              <w:spacing w:beforeLines="50" w:before="180" w:after="10" w:line="240" w:lineRule="auto"/>
              <w:rPr>
                <w:rFonts w:ascii="Times New Roman" w:hAnsi="Times New Roman"/>
                <w:sz w:val="20"/>
                <w:szCs w:val="20"/>
              </w:rPr>
            </w:pPr>
            <w:r>
              <w:rPr>
                <w:rFonts w:ascii="Times New Roman" w:hAnsi="Times New Roman"/>
                <w:sz w:val="20"/>
                <w:szCs w:val="20"/>
              </w:rPr>
              <w:t xml:space="preserve"> </w:t>
            </w:r>
            <w:r>
              <w:rPr>
                <w:rFonts w:ascii="Times New Roman" w:eastAsia="宋体" w:hAnsi="Times New Roman"/>
                <w:b/>
                <w:bCs/>
                <w:sz w:val="20"/>
                <w:szCs w:val="20"/>
                <w:u w:val="single"/>
              </w:rPr>
              <w:t>Agreement</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t>Adopt the power consumption model, additional transition energy and total transition time of the three sleep types (deep sleep, light sleep, and micro sleep) in TR38.840 as the evaluation baseline:</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rsidR="002906D4" w:rsidRDefault="00F12DDD" w:rsidP="000D5099">
            <w:pPr>
              <w:snapToGrid w:val="0"/>
              <w:spacing w:beforeLines="50" w:before="180" w:after="10" w:line="240" w:lineRule="auto"/>
              <w:rPr>
                <w:rFonts w:ascii="Times New Roman" w:hAnsi="Times New Roman"/>
                <w:sz w:val="20"/>
                <w:szCs w:val="20"/>
              </w:rPr>
            </w:pPr>
            <w:r>
              <w:rPr>
                <w:rFonts w:ascii="Times New Roman" w:hAnsi="Times New Roman"/>
                <w:sz w:val="20"/>
                <w:szCs w:val="20"/>
              </w:rPr>
              <w:t xml:space="preserve"> </w:t>
            </w:r>
            <w:r>
              <w:rPr>
                <w:rFonts w:ascii="Times New Roman" w:eastAsia="宋体" w:hAnsi="Times New Roman"/>
                <w:b/>
                <w:bCs/>
                <w:sz w:val="20"/>
                <w:szCs w:val="20"/>
                <w:u w:val="single"/>
              </w:rPr>
              <w:t>Agreement</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t>Adopt the following reference configuration and assumption for DL PRS to define the power consumption model for DL PRS measurement:</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1 Number of PFL;</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8 DL PRS resources per slot are measured;</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DL PRS instance of smaller than or equal to 1 slot duration;</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t>Adopt the following table as the power consumption model for DL PRS measurement (derived from Table 22 in TR38.840):</w:t>
            </w:r>
          </w:p>
          <w:p w:rsidR="002906D4" w:rsidRDefault="00F12DDD" w:rsidP="000D5099">
            <w:pPr>
              <w:pStyle w:val="af8"/>
              <w:snapToGrid w:val="0"/>
              <w:spacing w:beforeLines="50" w:before="180" w:beforeAutospacing="0" w:after="10" w:afterAutospacing="0"/>
              <w:ind w:leftChars="0" w:left="440" w:hanging="440"/>
              <w:jc w:val="both"/>
              <w:rPr>
                <w:rFonts w:ascii="Times New Roman" w:hAnsi="Times New Roman" w:cs="Times New Roman"/>
                <w:sz w:val="20"/>
                <w:szCs w:val="20"/>
              </w:rPr>
            </w:pPr>
            <w:r>
              <w:rPr>
                <w:rFonts w:ascii="Times New Roman" w:hAnsi="Times New Roman" w:cs="Times New Roman"/>
                <w:sz w:val="20"/>
                <w:szCs w:val="20"/>
              </w:rPr>
              <w:t xml:space="preserve"> </w:t>
            </w: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2906D4">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0D5099">
                  <w:pPr>
                    <w:pStyle w:val="TAH"/>
                    <w:snapToGrid w:val="0"/>
                    <w:spacing w:beforeLines="50" w:before="180" w:after="10"/>
                    <w:rPr>
                      <w:rFonts w:ascii="Times New Roman" w:hAnsi="Times New Roman"/>
                      <w:sz w:val="20"/>
                    </w:rPr>
                  </w:pPr>
                  <w:r>
                    <w:rPr>
                      <w:rFonts w:ascii="Times New Roman" w:hAnsi="Times New Roman"/>
                      <w:sz w:val="20"/>
                    </w:rPr>
                    <w:t>N: Number of</w:t>
                  </w:r>
                  <w:r>
                    <w:rPr>
                      <w:rFonts w:ascii="Times New Roman" w:hAnsi="Times New Roman"/>
                      <w:b w:val="0"/>
                      <w:bCs/>
                      <w:sz w:val="20"/>
                    </w:rPr>
                    <w:t> </w:t>
                  </w:r>
                  <w:r>
                    <w:rPr>
                      <w:rFonts w:ascii="Times New Roman" w:hAnsi="Times New Roman"/>
                      <w:sz w:val="20"/>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2906D4" w:rsidRDefault="00F12DDD" w:rsidP="000D5099">
                  <w:pPr>
                    <w:pStyle w:val="TAH"/>
                    <w:snapToGrid w:val="0"/>
                    <w:spacing w:beforeLines="50" w:before="180" w:after="10"/>
                    <w:rPr>
                      <w:rFonts w:ascii="Times New Roman" w:hAnsi="Times New Roman"/>
                      <w:sz w:val="20"/>
                    </w:rPr>
                  </w:pPr>
                  <w:r>
                    <w:rPr>
                      <w:rFonts w:ascii="Times New Roman" w:hAnsi="Times New Roman"/>
                      <w:sz w:val="20"/>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2906D4" w:rsidRDefault="00F12DDD" w:rsidP="000D5099">
                  <w:pPr>
                    <w:pStyle w:val="TAH"/>
                    <w:snapToGrid w:val="0"/>
                    <w:spacing w:beforeLines="50" w:before="180" w:after="10"/>
                    <w:rPr>
                      <w:rFonts w:ascii="Times New Roman" w:hAnsi="Times New Roman"/>
                      <w:sz w:val="20"/>
                    </w:rPr>
                  </w:pPr>
                  <w:r>
                    <w:rPr>
                      <w:rFonts w:ascii="Times New Roman" w:hAnsi="Times New Roman"/>
                      <w:sz w:val="20"/>
                    </w:rPr>
                    <w:t>Asynchronous case (optional)</w:t>
                  </w:r>
                </w:p>
              </w:tc>
            </w:tr>
            <w:tr w:rsidR="002906D4">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2906D4" w:rsidRDefault="002906D4" w:rsidP="000D5099">
                  <w:pPr>
                    <w:snapToGrid w:val="0"/>
                    <w:spacing w:beforeLines="50" w:before="180" w:after="10" w:line="240" w:lineRule="auto"/>
                    <w:rPr>
                      <w:rFonts w:ascii="Times New Roman" w:eastAsia="Times New Roman" w:hAnsi="Times New Roman"/>
                      <w:b/>
                      <w:bCs/>
                      <w:sz w:val="20"/>
                      <w:szCs w:val="20"/>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pStyle w:val="TAH"/>
                    <w:snapToGrid w:val="0"/>
                    <w:spacing w:beforeLines="50" w:before="180" w:after="10"/>
                    <w:rPr>
                      <w:rFonts w:ascii="Times New Roman" w:hAnsi="Times New Roman"/>
                      <w:sz w:val="20"/>
                    </w:rPr>
                  </w:pPr>
                  <w:r>
                    <w:rPr>
                      <w:rFonts w:ascii="Times New Roman" w:hAnsi="Times New Roman"/>
                      <w:sz w:val="20"/>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pStyle w:val="TAH"/>
                    <w:snapToGrid w:val="0"/>
                    <w:spacing w:beforeLines="50" w:before="180" w:after="10"/>
                    <w:rPr>
                      <w:rFonts w:ascii="Times New Roman" w:hAnsi="Times New Roman"/>
                      <w:sz w:val="20"/>
                    </w:rPr>
                  </w:pPr>
                  <w:r>
                    <w:rPr>
                      <w:rFonts w:ascii="Times New Roman" w:hAnsi="Times New Roman"/>
                      <w:sz w:val="20"/>
                    </w:rPr>
                    <w:t xml:space="preserve">FR2 </w:t>
                  </w:r>
                </w:p>
                <w:p w:rsidR="002906D4" w:rsidRDefault="00F12DDD" w:rsidP="000D5099">
                  <w:pPr>
                    <w:pStyle w:val="TAH"/>
                    <w:snapToGrid w:val="0"/>
                    <w:spacing w:beforeLines="50" w:before="180" w:after="10"/>
                    <w:rPr>
                      <w:rFonts w:ascii="Times New Roman" w:hAnsi="Times New Roman"/>
                      <w:sz w:val="20"/>
                    </w:rPr>
                  </w:pPr>
                  <w:r>
                    <w:rPr>
                      <w:rFonts w:ascii="Times New Roman" w:hAnsi="Times New Roman"/>
                      <w:sz w:val="20"/>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pStyle w:val="TAH"/>
                    <w:snapToGrid w:val="0"/>
                    <w:spacing w:beforeLines="50" w:before="180" w:after="10"/>
                    <w:rPr>
                      <w:rFonts w:ascii="Times New Roman" w:hAnsi="Times New Roman"/>
                      <w:sz w:val="20"/>
                    </w:rPr>
                  </w:pPr>
                  <w:r>
                    <w:rPr>
                      <w:rFonts w:ascii="Times New Roman" w:hAnsi="Times New Roman"/>
                      <w:sz w:val="20"/>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pStyle w:val="TAH"/>
                    <w:snapToGrid w:val="0"/>
                    <w:spacing w:beforeLines="50" w:before="180" w:after="10"/>
                    <w:rPr>
                      <w:rFonts w:ascii="Times New Roman" w:hAnsi="Times New Roman"/>
                      <w:sz w:val="20"/>
                    </w:rPr>
                  </w:pPr>
                  <w:r>
                    <w:rPr>
                      <w:rFonts w:ascii="Times New Roman" w:hAnsi="Times New Roman"/>
                      <w:sz w:val="20"/>
                    </w:rPr>
                    <w:t>FR2</w:t>
                  </w:r>
                </w:p>
              </w:tc>
            </w:tr>
            <w:tr w:rsidR="002906D4">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0D5099">
                  <w:pPr>
                    <w:pStyle w:val="TAC"/>
                    <w:snapToGrid w:val="0"/>
                    <w:spacing w:beforeLines="50" w:before="180" w:after="10"/>
                    <w:rPr>
                      <w:rFonts w:ascii="Times New Roman" w:hAnsi="Times New Roman"/>
                      <w:sz w:val="20"/>
                    </w:rPr>
                  </w:pPr>
                  <w:r>
                    <w:rPr>
                      <w:rFonts w:ascii="Times New Roman" w:hAnsi="Times New Roman"/>
                      <w:sz w:val="20"/>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pStyle w:val="TAC"/>
                    <w:snapToGrid w:val="0"/>
                    <w:spacing w:beforeLines="50" w:before="180" w:after="10"/>
                    <w:rPr>
                      <w:rFonts w:ascii="Times New Roman" w:hAnsi="Times New Roman"/>
                      <w:sz w:val="20"/>
                    </w:rPr>
                  </w:pPr>
                  <w:r>
                    <w:rPr>
                      <w:rFonts w:ascii="Times New Roman" w:hAnsi="Times New Roman"/>
                      <w:sz w:val="20"/>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pStyle w:val="TAC"/>
                    <w:snapToGrid w:val="0"/>
                    <w:spacing w:beforeLines="50" w:before="180" w:after="10"/>
                    <w:rPr>
                      <w:rFonts w:ascii="Times New Roman" w:hAnsi="Times New Roman"/>
                      <w:sz w:val="20"/>
                    </w:rPr>
                  </w:pPr>
                  <w:r>
                    <w:rPr>
                      <w:rFonts w:ascii="Times New Roman" w:hAnsi="Times New Roman"/>
                      <w:sz w:val="20"/>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pStyle w:val="TAC"/>
                    <w:snapToGrid w:val="0"/>
                    <w:spacing w:beforeLines="50" w:before="180" w:after="10"/>
                    <w:rPr>
                      <w:rFonts w:ascii="Times New Roman" w:hAnsi="Times New Roman"/>
                      <w:sz w:val="20"/>
                    </w:rPr>
                  </w:pPr>
                  <w:r>
                    <w:rPr>
                      <w:rFonts w:ascii="Times New Roman" w:hAnsi="Times New Roman"/>
                      <w:sz w:val="20"/>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pStyle w:val="TAC"/>
                    <w:snapToGrid w:val="0"/>
                    <w:spacing w:beforeLines="50" w:before="180" w:after="10"/>
                    <w:rPr>
                      <w:rFonts w:ascii="Times New Roman" w:hAnsi="Times New Roman"/>
                      <w:sz w:val="20"/>
                    </w:rPr>
                  </w:pPr>
                  <w:r>
                    <w:rPr>
                      <w:rFonts w:ascii="Times New Roman" w:hAnsi="Times New Roman"/>
                      <w:sz w:val="20"/>
                    </w:rPr>
                    <w:t>255</w:t>
                  </w:r>
                </w:p>
              </w:tc>
            </w:tr>
            <w:tr w:rsidR="002906D4">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906D4" w:rsidRDefault="00F12DDD" w:rsidP="000D5099">
                  <w:pPr>
                    <w:pStyle w:val="TAC"/>
                    <w:snapToGrid w:val="0"/>
                    <w:spacing w:beforeLines="50" w:before="180" w:after="10"/>
                    <w:rPr>
                      <w:rFonts w:ascii="Times New Roman" w:hAnsi="Times New Roman"/>
                      <w:sz w:val="20"/>
                    </w:rPr>
                  </w:pPr>
                  <w:r>
                    <w:rPr>
                      <w:rFonts w:ascii="Times New Roman" w:hAnsi="Times New Roman"/>
                      <w:sz w:val="20"/>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pStyle w:val="TAC"/>
                    <w:snapToGrid w:val="0"/>
                    <w:spacing w:beforeLines="50" w:before="180" w:after="10"/>
                    <w:rPr>
                      <w:rFonts w:ascii="Times New Roman" w:hAnsi="Times New Roman"/>
                      <w:sz w:val="20"/>
                    </w:rPr>
                  </w:pPr>
                  <w:r>
                    <w:rPr>
                      <w:rFonts w:ascii="Times New Roman" w:hAnsi="Times New Roman"/>
                      <w:sz w:val="20"/>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pStyle w:val="TAC"/>
                    <w:snapToGrid w:val="0"/>
                    <w:spacing w:beforeLines="50" w:before="180" w:after="10"/>
                    <w:rPr>
                      <w:rFonts w:ascii="Times New Roman" w:hAnsi="Times New Roman"/>
                      <w:sz w:val="20"/>
                    </w:rPr>
                  </w:pPr>
                  <w:r>
                    <w:rPr>
                      <w:rFonts w:ascii="Times New Roman" w:hAnsi="Times New Roman"/>
                      <w:sz w:val="20"/>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pStyle w:val="TAC"/>
                    <w:snapToGrid w:val="0"/>
                    <w:spacing w:beforeLines="50" w:before="180" w:after="10"/>
                    <w:rPr>
                      <w:rFonts w:ascii="Times New Roman" w:hAnsi="Times New Roman"/>
                      <w:sz w:val="20"/>
                    </w:rPr>
                  </w:pPr>
                  <w:r>
                    <w:rPr>
                      <w:rFonts w:ascii="Times New Roman" w:hAnsi="Times New Roman"/>
                      <w:sz w:val="20"/>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rsidR="002906D4" w:rsidRDefault="00F12DDD" w:rsidP="000D5099">
                  <w:pPr>
                    <w:pStyle w:val="TAC"/>
                    <w:snapToGrid w:val="0"/>
                    <w:spacing w:beforeLines="50" w:before="180" w:after="10"/>
                    <w:rPr>
                      <w:rFonts w:ascii="Times New Roman" w:hAnsi="Times New Roman"/>
                      <w:sz w:val="20"/>
                    </w:rPr>
                  </w:pPr>
                  <w:r>
                    <w:rPr>
                      <w:rFonts w:ascii="Times New Roman" w:hAnsi="Times New Roman"/>
                      <w:sz w:val="20"/>
                    </w:rPr>
                    <w:t>285</w:t>
                  </w:r>
                </w:p>
              </w:tc>
            </w:tr>
          </w:tbl>
          <w:p w:rsidR="002906D4" w:rsidRDefault="00F12DDD" w:rsidP="000D5099">
            <w:pPr>
              <w:snapToGrid w:val="0"/>
              <w:spacing w:beforeLines="50" w:before="180" w:after="10" w:line="240" w:lineRule="auto"/>
              <w:rPr>
                <w:rFonts w:ascii="Times New Roman" w:eastAsia="Batang" w:hAnsi="Times New Roman"/>
                <w:sz w:val="20"/>
                <w:szCs w:val="20"/>
              </w:rPr>
            </w:pPr>
            <w:r>
              <w:rPr>
                <w:rFonts w:ascii="Times New Roman" w:hAnsi="Times New Roman"/>
                <w:sz w:val="20"/>
                <w:szCs w:val="20"/>
              </w:rPr>
              <w:t xml:space="preserve"> </w:t>
            </w:r>
            <w:r>
              <w:rPr>
                <w:rFonts w:ascii="Times New Roman" w:eastAsia="宋体" w:hAnsi="Times New Roman"/>
                <w:b/>
                <w:bCs/>
                <w:sz w:val="20"/>
                <w:szCs w:val="20"/>
                <w:u w:val="single"/>
              </w:rPr>
              <w:t>Agreement</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lastRenderedPageBreak/>
              <w:t>For DL positioning, at least the following power components and parameter values are considered for the baseline evaluation of Rel-17 RRC_INACTIVE positioning:</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For the UE-assisted DL positioning,</w:t>
            </w:r>
          </w:p>
          <w:p w:rsidR="002906D4" w:rsidRDefault="00F12DDD" w:rsidP="000D5099">
            <w:pPr>
              <w:pStyle w:val="af8"/>
              <w:numPr>
                <w:ilvl w:val="0"/>
                <w:numId w:val="10"/>
              </w:numPr>
              <w:snapToGrid w:val="0"/>
              <w:spacing w:beforeLines="50" w:before="180" w:beforeAutospacing="0" w:after="10" w:afterAutospacing="0"/>
              <w:ind w:leftChars="0" w:left="1700" w:hanging="440"/>
              <w:jc w:val="both"/>
              <w:rPr>
                <w:rFonts w:ascii="Times New Roman" w:hAnsi="Times New Roman" w:cs="Times New Roman"/>
                <w:sz w:val="20"/>
                <w:szCs w:val="20"/>
              </w:rPr>
            </w:pPr>
            <w:r>
              <w:rPr>
                <w:rFonts w:ascii="Times New Roman" w:hAnsi="Times New Roman" w:cs="Times New Roman"/>
                <w:sz w:val="20"/>
                <w:szCs w:val="20"/>
              </w:rPr>
              <w:t>SSB proc. with 2 ms duration and the periodicity of I-DRX cycle;</w:t>
            </w:r>
          </w:p>
          <w:p w:rsidR="002906D4" w:rsidRDefault="00F12DDD" w:rsidP="000D5099">
            <w:pPr>
              <w:pStyle w:val="af8"/>
              <w:numPr>
                <w:ilvl w:val="0"/>
                <w:numId w:val="10"/>
              </w:numPr>
              <w:snapToGrid w:val="0"/>
              <w:spacing w:beforeLines="50" w:before="180" w:beforeAutospacing="0" w:after="10" w:afterAutospacing="0"/>
              <w:ind w:leftChars="0" w:left="1700" w:hanging="440"/>
              <w:jc w:val="both"/>
              <w:rPr>
                <w:rFonts w:ascii="Times New Roman" w:hAnsi="Times New Roman" w:cs="Times New Roman"/>
                <w:sz w:val="20"/>
                <w:szCs w:val="20"/>
              </w:rPr>
            </w:pPr>
            <w:r>
              <w:rPr>
                <w:rFonts w:ascii="Times New Roman" w:hAnsi="Times New Roman" w:cs="Times New Roman"/>
                <w:sz w:val="20"/>
                <w:szCs w:val="20"/>
              </w:rPr>
              <w:t>Paging with 2 ms duration, the periodicity of I-DRX cycle, and group paging rate of 10%;</w:t>
            </w:r>
          </w:p>
          <w:p w:rsidR="002906D4" w:rsidRDefault="00F12DDD" w:rsidP="000D5099">
            <w:pPr>
              <w:pStyle w:val="af8"/>
              <w:numPr>
                <w:ilvl w:val="0"/>
                <w:numId w:val="10"/>
              </w:numPr>
              <w:snapToGrid w:val="0"/>
              <w:spacing w:beforeLines="50" w:before="180" w:beforeAutospacing="0" w:after="10" w:afterAutospacing="0"/>
              <w:ind w:leftChars="0" w:left="1700" w:hanging="440"/>
              <w:jc w:val="both"/>
              <w:rPr>
                <w:rFonts w:ascii="Times New Roman" w:hAnsi="Times New Roman" w:cs="Times New Roman"/>
                <w:sz w:val="20"/>
                <w:szCs w:val="20"/>
              </w:rPr>
            </w:pPr>
            <w:r>
              <w:rPr>
                <w:rFonts w:ascii="Times New Roman" w:hAnsi="Times New Roman" w:cs="Times New Roman"/>
                <w:sz w:val="20"/>
                <w:szCs w:val="20"/>
              </w:rPr>
              <w:t>DL PRS measurement with 0.5 ms duration;</w:t>
            </w:r>
          </w:p>
          <w:p w:rsidR="002906D4" w:rsidRDefault="00F12DDD" w:rsidP="000D5099">
            <w:pPr>
              <w:pStyle w:val="af8"/>
              <w:numPr>
                <w:ilvl w:val="0"/>
                <w:numId w:val="10"/>
              </w:numPr>
              <w:snapToGrid w:val="0"/>
              <w:spacing w:beforeLines="50" w:before="180" w:beforeAutospacing="0" w:after="10" w:afterAutospacing="0"/>
              <w:ind w:leftChars="0" w:left="1700" w:hanging="440"/>
              <w:jc w:val="both"/>
              <w:rPr>
                <w:rFonts w:ascii="Times New Roman" w:hAnsi="Times New Roman" w:cs="Times New Roman"/>
                <w:sz w:val="20"/>
                <w:szCs w:val="20"/>
              </w:rPr>
            </w:pPr>
            <w:r>
              <w:rPr>
                <w:rFonts w:ascii="Times New Roman" w:hAnsi="Times New Roman" w:cs="Times New Roman"/>
                <w:sz w:val="20"/>
                <w:szCs w:val="20"/>
              </w:rPr>
              <w:t>CG-SDT with 1ms duration and the periodicity of positioning interval;</w:t>
            </w:r>
          </w:p>
          <w:p w:rsidR="002906D4" w:rsidRDefault="00F12DDD" w:rsidP="000D5099">
            <w:pPr>
              <w:pStyle w:val="af8"/>
              <w:numPr>
                <w:ilvl w:val="0"/>
                <w:numId w:val="11"/>
              </w:numPr>
              <w:snapToGrid w:val="0"/>
              <w:spacing w:beforeLines="50" w:before="180" w:beforeAutospacing="0" w:after="10" w:afterAutospacing="0"/>
              <w:ind w:leftChars="0"/>
              <w:jc w:val="both"/>
              <w:rPr>
                <w:rFonts w:ascii="Times New Roman" w:hAnsi="Times New Roman" w:cs="Times New Roman"/>
                <w:sz w:val="20"/>
                <w:szCs w:val="20"/>
              </w:rPr>
            </w:pPr>
            <w:r>
              <w:rPr>
                <w:rFonts w:ascii="Times New Roman" w:hAnsi="Times New Roman" w:cs="Times New Roman"/>
                <w:sz w:val="20"/>
                <w:szCs w:val="20"/>
              </w:rPr>
              <w:t>RRCRelsease after the CG-SDT can be optionally included with [1] ms duration;</w:t>
            </w:r>
          </w:p>
          <w:p w:rsidR="002906D4" w:rsidRDefault="00F12DDD" w:rsidP="000D5099">
            <w:pPr>
              <w:pStyle w:val="af8"/>
              <w:numPr>
                <w:ilvl w:val="0"/>
                <w:numId w:val="10"/>
              </w:numPr>
              <w:snapToGrid w:val="0"/>
              <w:spacing w:beforeLines="50" w:before="180" w:beforeAutospacing="0" w:after="10" w:afterAutospacing="0"/>
              <w:ind w:leftChars="0" w:left="1700" w:hanging="440"/>
              <w:jc w:val="both"/>
              <w:rPr>
                <w:rFonts w:ascii="Times New Roman" w:hAnsi="Times New Roman" w:cs="Times New Roman"/>
                <w:sz w:val="20"/>
                <w:szCs w:val="20"/>
              </w:rPr>
            </w:pPr>
            <w:r>
              <w:rPr>
                <w:rFonts w:ascii="Times New Roman" w:hAnsi="Times New Roman" w:cs="Times New Roman"/>
                <w:sz w:val="20"/>
                <w:szCs w:val="20"/>
              </w:rPr>
              <w:t>(Optional) BWP switching with [1] ms duration;</w:t>
            </w:r>
          </w:p>
          <w:p w:rsidR="002906D4" w:rsidRDefault="00F12DDD" w:rsidP="000D5099">
            <w:pPr>
              <w:pStyle w:val="af8"/>
              <w:numPr>
                <w:ilvl w:val="0"/>
                <w:numId w:val="10"/>
              </w:numPr>
              <w:snapToGrid w:val="0"/>
              <w:spacing w:beforeLines="50" w:before="180" w:beforeAutospacing="0" w:after="10" w:afterAutospacing="0"/>
              <w:ind w:leftChars="0" w:left="1700" w:hanging="440"/>
              <w:jc w:val="both"/>
              <w:rPr>
                <w:rFonts w:ascii="Times New Roman" w:hAnsi="Times New Roman" w:cs="Times New Roman"/>
                <w:sz w:val="20"/>
                <w:szCs w:val="20"/>
              </w:rPr>
            </w:pPr>
            <w:r>
              <w:rPr>
                <w:rFonts w:ascii="Times New Roman" w:hAnsi="Times New Roman" w:cs="Times New Roman"/>
                <w:sz w:val="20"/>
                <w:szCs w:val="20"/>
              </w:rPr>
              <w:t>(Optional) Intra-/inter-frequency RRM measurement in low SINR condition with [1] ms duration;</w:t>
            </w:r>
          </w:p>
          <w:p w:rsidR="002906D4" w:rsidRDefault="00F12DDD" w:rsidP="000D5099">
            <w:pPr>
              <w:pStyle w:val="af8"/>
              <w:numPr>
                <w:ilvl w:val="0"/>
                <w:numId w:val="10"/>
              </w:numPr>
              <w:snapToGrid w:val="0"/>
              <w:spacing w:beforeLines="50" w:before="180" w:beforeAutospacing="0" w:after="10" w:afterAutospacing="0"/>
              <w:ind w:leftChars="0" w:left="1700" w:hanging="440"/>
              <w:jc w:val="both"/>
              <w:rPr>
                <w:rFonts w:ascii="Times New Roman" w:hAnsi="Times New Roman" w:cs="Times New Roman"/>
                <w:sz w:val="20"/>
                <w:szCs w:val="20"/>
              </w:rPr>
            </w:pPr>
            <w:r>
              <w:rPr>
                <w:rFonts w:ascii="Times New Roman" w:hAnsi="Times New Roman" w:cs="Times New Roman"/>
                <w:sz w:val="20"/>
                <w:szCs w:val="20"/>
              </w:rPr>
              <w:t>(Optional) RA-SDT (e.g., including CORSET0 + SIB1, PRACH, RAR, Msg 3/4/5) in case of CG-SDT is unavailable;</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For the UE-based DL positioning,</w:t>
            </w:r>
          </w:p>
          <w:p w:rsidR="002906D4" w:rsidRDefault="00F12DDD" w:rsidP="000D5099">
            <w:pPr>
              <w:pStyle w:val="af8"/>
              <w:numPr>
                <w:ilvl w:val="0"/>
                <w:numId w:val="10"/>
              </w:numPr>
              <w:snapToGrid w:val="0"/>
              <w:spacing w:beforeLines="50" w:before="180" w:beforeAutospacing="0" w:after="10" w:afterAutospacing="0"/>
              <w:ind w:leftChars="0" w:left="1700" w:hanging="440"/>
              <w:jc w:val="both"/>
              <w:rPr>
                <w:rFonts w:ascii="Times New Roman" w:hAnsi="Times New Roman" w:cs="Times New Roman"/>
                <w:sz w:val="20"/>
                <w:szCs w:val="20"/>
              </w:rPr>
            </w:pPr>
            <w:r>
              <w:rPr>
                <w:rFonts w:ascii="Times New Roman" w:hAnsi="Times New Roman" w:cs="Times New Roman"/>
                <w:sz w:val="20"/>
                <w:szCs w:val="20"/>
              </w:rPr>
              <w:t>SSB proc. with 2 ms duration and the periodicity of I-DRX cycle;</w:t>
            </w:r>
          </w:p>
          <w:p w:rsidR="002906D4" w:rsidRDefault="00F12DDD" w:rsidP="000D5099">
            <w:pPr>
              <w:pStyle w:val="af8"/>
              <w:numPr>
                <w:ilvl w:val="0"/>
                <w:numId w:val="10"/>
              </w:numPr>
              <w:snapToGrid w:val="0"/>
              <w:spacing w:beforeLines="50" w:before="180" w:beforeAutospacing="0" w:after="10" w:afterAutospacing="0"/>
              <w:ind w:leftChars="0" w:left="1700" w:hanging="440"/>
              <w:jc w:val="both"/>
              <w:rPr>
                <w:rFonts w:ascii="Times New Roman" w:hAnsi="Times New Roman" w:cs="Times New Roman"/>
                <w:sz w:val="20"/>
                <w:szCs w:val="20"/>
              </w:rPr>
            </w:pPr>
            <w:r>
              <w:rPr>
                <w:rFonts w:ascii="Times New Roman" w:hAnsi="Times New Roman" w:cs="Times New Roman"/>
                <w:sz w:val="20"/>
                <w:szCs w:val="20"/>
              </w:rPr>
              <w:t>Paging with 2 ms duration, the periodicity of I-DRX cycle, and group paging rate of 10%;</w:t>
            </w:r>
          </w:p>
          <w:p w:rsidR="002906D4" w:rsidRDefault="00F12DDD" w:rsidP="000D5099">
            <w:pPr>
              <w:pStyle w:val="af8"/>
              <w:numPr>
                <w:ilvl w:val="0"/>
                <w:numId w:val="10"/>
              </w:numPr>
              <w:snapToGrid w:val="0"/>
              <w:spacing w:beforeLines="50" w:before="180" w:beforeAutospacing="0" w:after="10" w:afterAutospacing="0"/>
              <w:ind w:leftChars="0" w:left="1700" w:hanging="440"/>
              <w:jc w:val="both"/>
              <w:rPr>
                <w:rFonts w:ascii="Times New Roman" w:hAnsi="Times New Roman" w:cs="Times New Roman"/>
                <w:sz w:val="20"/>
                <w:szCs w:val="20"/>
              </w:rPr>
            </w:pPr>
            <w:r>
              <w:rPr>
                <w:rFonts w:ascii="Times New Roman" w:hAnsi="Times New Roman" w:cs="Times New Roman"/>
                <w:sz w:val="20"/>
                <w:szCs w:val="20"/>
              </w:rPr>
              <w:t>DL PRS measurement with 0.5 ms duration;</w:t>
            </w:r>
          </w:p>
          <w:p w:rsidR="002906D4" w:rsidRDefault="00F12DDD" w:rsidP="000D5099">
            <w:pPr>
              <w:pStyle w:val="af8"/>
              <w:numPr>
                <w:ilvl w:val="0"/>
                <w:numId w:val="10"/>
              </w:numPr>
              <w:snapToGrid w:val="0"/>
              <w:spacing w:beforeLines="50" w:before="180" w:beforeAutospacing="0" w:after="10" w:afterAutospacing="0"/>
              <w:ind w:leftChars="0" w:left="1700" w:hanging="440"/>
              <w:jc w:val="both"/>
              <w:rPr>
                <w:rFonts w:ascii="Times New Roman" w:hAnsi="Times New Roman" w:cs="Times New Roman"/>
                <w:sz w:val="20"/>
                <w:szCs w:val="20"/>
              </w:rPr>
            </w:pPr>
            <w:r>
              <w:rPr>
                <w:rFonts w:ascii="Times New Roman" w:hAnsi="Times New Roman" w:cs="Times New Roman"/>
                <w:sz w:val="20"/>
                <w:szCs w:val="20"/>
              </w:rPr>
              <w:t>(Optional) BWP switching with [1] ms duration;</w:t>
            </w:r>
          </w:p>
          <w:p w:rsidR="002906D4" w:rsidRDefault="00F12DDD" w:rsidP="000D5099">
            <w:pPr>
              <w:pStyle w:val="af8"/>
              <w:numPr>
                <w:ilvl w:val="0"/>
                <w:numId w:val="10"/>
              </w:numPr>
              <w:snapToGrid w:val="0"/>
              <w:spacing w:beforeLines="50" w:before="180" w:beforeAutospacing="0" w:after="10" w:afterAutospacing="0"/>
              <w:ind w:leftChars="0" w:left="1700" w:hanging="440"/>
              <w:jc w:val="both"/>
              <w:rPr>
                <w:rFonts w:ascii="Times New Roman" w:hAnsi="Times New Roman" w:cs="Times New Roman"/>
                <w:sz w:val="20"/>
                <w:szCs w:val="20"/>
              </w:rPr>
            </w:pPr>
            <w:r>
              <w:rPr>
                <w:rFonts w:ascii="Times New Roman" w:hAnsi="Times New Roman" w:cs="Times New Roman"/>
                <w:sz w:val="20"/>
                <w:szCs w:val="20"/>
              </w:rPr>
              <w:t>(Optional) Intra-/inter-frequency RRM measurement in low SINR condition with [1] ms duration;</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t>Note: The power component and parameter values for UE-assisted DL positioning is also applicable to the DL part of UE-assisted DL+UL positioning method.</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t>Note: Individual company may consider additional power components and different parameter values in bracket in the evaluation.</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rsidR="002906D4" w:rsidRDefault="00F12DDD" w:rsidP="000D5099">
            <w:pPr>
              <w:snapToGrid w:val="0"/>
              <w:spacing w:beforeLines="50" w:before="180" w:after="10" w:line="240" w:lineRule="auto"/>
              <w:rPr>
                <w:rFonts w:ascii="Times New Roman" w:hAnsi="Times New Roman"/>
                <w:sz w:val="20"/>
                <w:szCs w:val="20"/>
              </w:rPr>
            </w:pPr>
            <w:r>
              <w:rPr>
                <w:rFonts w:ascii="Times New Roman" w:hAnsi="Times New Roman"/>
                <w:sz w:val="20"/>
                <w:szCs w:val="20"/>
              </w:rPr>
              <w:t xml:space="preserve"> </w:t>
            </w:r>
            <w:r>
              <w:rPr>
                <w:rFonts w:ascii="Times New Roman" w:eastAsia="宋体" w:hAnsi="Times New Roman"/>
                <w:b/>
                <w:bCs/>
                <w:sz w:val="20"/>
                <w:szCs w:val="20"/>
                <w:u w:val="single"/>
              </w:rPr>
              <w:t>Agreement</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t>For UL positioning, at least the following power components and parameter values are considered for the baseline evaluation of Rel-17 RRC_INACTIVE positioning:</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SSB proc. with 2 ms duration and the periodicity of I-DRX cycle;</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Paging with 2 ms duration, the periodicity of I-DRX cycle, and group paging rate of 10%;</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UL SRS for positioning transmission with 0.5 ms duration;</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(Optional) BWP switching with [1] ms duration;</w:t>
            </w:r>
          </w:p>
          <w:p w:rsidR="002906D4" w:rsidRDefault="00F12DDD" w:rsidP="000D5099">
            <w:pPr>
              <w:numPr>
                <w:ilvl w:val="1"/>
                <w:numId w:val="6"/>
              </w:numPr>
              <w:snapToGrid w:val="0"/>
              <w:spacing w:beforeLines="50" w:before="180" w:after="10" w:line="240" w:lineRule="auto"/>
              <w:rPr>
                <w:rFonts w:ascii="Times New Roman" w:hAnsi="Times New Roman"/>
                <w:sz w:val="20"/>
                <w:szCs w:val="20"/>
              </w:rPr>
            </w:pPr>
            <w:r>
              <w:rPr>
                <w:rFonts w:ascii="Times New Roman" w:hAnsi="Times New Roman"/>
                <w:sz w:val="20"/>
                <w:szCs w:val="20"/>
              </w:rPr>
              <w:t>(Optional) Intra-/inter-frequency RRM measurement in low SINR condition with [1] ms duration;</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lastRenderedPageBreak/>
              <w:t>Note: The power component and parameter values for UL positioning is also applicable to the UL part of UE-assisted DL+UL positioning method.</w:t>
            </w:r>
          </w:p>
          <w:p w:rsidR="002906D4" w:rsidRDefault="00F12DDD" w:rsidP="000D5099">
            <w:pPr>
              <w:numPr>
                <w:ilvl w:val="0"/>
                <w:numId w:val="6"/>
              </w:numPr>
              <w:snapToGrid w:val="0"/>
              <w:spacing w:beforeLines="50" w:before="180" w:after="10" w:line="240" w:lineRule="auto"/>
              <w:ind w:left="760" w:hanging="340"/>
              <w:rPr>
                <w:rFonts w:ascii="Times New Roman" w:hAnsi="Times New Roman"/>
                <w:sz w:val="20"/>
                <w:szCs w:val="20"/>
              </w:rPr>
            </w:pPr>
            <w:r>
              <w:rPr>
                <w:rFonts w:ascii="Times New Roman" w:hAnsi="Times New Roman"/>
                <w:sz w:val="20"/>
                <w:szCs w:val="20"/>
              </w:rPr>
              <w:t>Note: Individual company may consider additional power components and different parameter values in bracket in the evaluation.</w:t>
            </w:r>
          </w:p>
          <w:p w:rsidR="002906D4" w:rsidRDefault="00F12DDD" w:rsidP="000D5099">
            <w:pPr>
              <w:snapToGrid w:val="0"/>
              <w:spacing w:beforeLines="50" w:before="180" w:after="10" w:line="240" w:lineRule="auto"/>
            </w:pPr>
            <w:r>
              <w:rPr>
                <w:rFonts w:ascii="Times New Roman" w:hAnsi="Times New Roman"/>
                <w:sz w:val="20"/>
                <w:szCs w:val="20"/>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tc>
      </w:tr>
    </w:tbl>
    <w:p w:rsidR="002906D4" w:rsidRDefault="00F12DDD">
      <w:pPr>
        <w:numPr>
          <w:ilvl w:val="255"/>
          <w:numId w:val="0"/>
        </w:num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lastRenderedPageBreak/>
        <w:t>In this contribution, we provide our views on the power consumption model for LPHAP and potential enhancement.</w:t>
      </w:r>
    </w:p>
    <w:p w:rsidR="002906D4" w:rsidRDefault="00F12DDD">
      <w:pPr>
        <w:pStyle w:val="1"/>
        <w:snapToGrid w:val="0"/>
        <w:spacing w:before="120" w:afterLines="50" w:after="180"/>
        <w:ind w:left="431" w:hanging="431"/>
        <w:jc w:val="both"/>
        <w:rPr>
          <w:lang w:val="en-US"/>
        </w:rPr>
      </w:pPr>
      <w:r>
        <w:rPr>
          <w:sz w:val="28"/>
          <w:lang w:val="en-US"/>
        </w:rPr>
        <w:t>Discussion</w:t>
      </w:r>
    </w:p>
    <w:p w:rsidR="002906D4" w:rsidRDefault="00F12DDD" w:rsidP="000D5099">
      <w:pPr>
        <w:pStyle w:val="2"/>
        <w:numPr>
          <w:ilvl w:val="1"/>
          <w:numId w:val="1"/>
        </w:numPr>
        <w:snapToGrid w:val="0"/>
        <w:spacing w:beforeLines="50" w:before="180" w:afterLines="50" w:after="180" w:line="240" w:lineRule="auto"/>
        <w:rPr>
          <w:rFonts w:ascii="Arial" w:hAnsi="Arial" w:cs="Arial"/>
          <w:b/>
          <w:sz w:val="24"/>
          <w:szCs w:val="24"/>
        </w:rPr>
      </w:pPr>
      <w:r>
        <w:rPr>
          <w:rFonts w:ascii="Arial" w:hAnsi="Arial" w:cs="Arial"/>
          <w:b/>
          <w:sz w:val="24"/>
          <w:szCs w:val="24"/>
        </w:rPr>
        <w:t>Evaluation assumptions</w:t>
      </w:r>
    </w:p>
    <w:p w:rsidR="002906D4" w:rsidRDefault="00F12DDD" w:rsidP="0099195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LPHAP evaluation, there were thorough discussion in RAN1#109e meeting, and a lot of agreements were made as shown in section 1. However, there are still some values put in bracket for FFS. Here, we propose to confirm all the open values. For the target battery life for LPHAP UE, we prefer 6~12 months as the same as what was agreed in use case 6 defined in TS 22.104. Further, we propose to use 4500mAh for C2 value to satisfy the requirement of the long time battery life. </w:t>
      </w:r>
    </w:p>
    <w:p w:rsidR="002906D4" w:rsidRDefault="00F12DDD" w:rsidP="000D5099">
      <w:pPr>
        <w:snapToGrid w:val="0"/>
        <w:spacing w:beforeLines="50" w:before="180" w:afterLines="50" w:after="180" w:line="240" w:lineRule="auto"/>
        <w:rPr>
          <w:rFonts w:ascii="Times New Roman" w:hAnsi="Times New Roman"/>
          <w:i/>
          <w:sz w:val="20"/>
          <w:szCs w:val="20"/>
        </w:rPr>
      </w:pPr>
      <w:r>
        <w:rPr>
          <w:rFonts w:ascii="Times New Roman" w:hAnsi="Times New Roman"/>
          <w:b/>
          <w:i/>
          <w:sz w:val="20"/>
          <w:szCs w:val="20"/>
        </w:rPr>
        <w:t xml:space="preserve">Proposal 1: </w:t>
      </w:r>
      <w:r>
        <w:rPr>
          <w:rFonts w:ascii="Times New Roman" w:hAnsi="Times New Roman"/>
          <w:i/>
          <w:sz w:val="20"/>
          <w:szCs w:val="20"/>
        </w:rPr>
        <w:t>Confirm all values in bracket in the previous agreements for LPHAP evaluation assumption as follows</w:t>
      </w:r>
    </w:p>
    <w:tbl>
      <w:tblPr>
        <w:tblW w:w="7706" w:type="dxa"/>
        <w:tblInd w:w="5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96"/>
        <w:gridCol w:w="4710"/>
      </w:tblGrid>
      <w:tr w:rsidR="002906D4">
        <w:trPr>
          <w:trHeight w:val="14"/>
        </w:trPr>
        <w:tc>
          <w:tcPr>
            <w:tcW w:w="2996" w:type="dxa"/>
            <w:tcMar>
              <w:top w:w="0" w:type="dxa"/>
              <w:left w:w="108" w:type="dxa"/>
              <w:bottom w:w="0" w:type="dxa"/>
              <w:right w:w="108" w:type="dxa"/>
            </w:tcMar>
          </w:tcPr>
          <w:p w:rsidR="002906D4" w:rsidRDefault="00F12DDD" w:rsidP="000D5099">
            <w:pPr>
              <w:snapToGrid w:val="0"/>
              <w:spacing w:beforeLines="50" w:before="180" w:afterLines="50" w:after="180" w:line="240" w:lineRule="auto"/>
              <w:rPr>
                <w:rFonts w:ascii="Times New Roman" w:eastAsia="Batang" w:hAnsi="Times New Roman"/>
                <w:sz w:val="18"/>
                <w:szCs w:val="18"/>
              </w:rPr>
            </w:pPr>
            <w:r>
              <w:rPr>
                <w:rFonts w:ascii="Times New Roman" w:hAnsi="Times New Roman"/>
                <w:sz w:val="18"/>
                <w:szCs w:val="18"/>
              </w:rPr>
              <w:t>(Optional) PRACH</w:t>
            </w:r>
          </w:p>
        </w:tc>
        <w:tc>
          <w:tcPr>
            <w:tcW w:w="4709" w:type="dxa"/>
            <w:tcMar>
              <w:top w:w="0" w:type="dxa"/>
              <w:left w:w="108" w:type="dxa"/>
              <w:bottom w:w="0" w:type="dxa"/>
              <w:right w:w="108" w:type="dxa"/>
            </w:tcMar>
          </w:tcPr>
          <w:p w:rsidR="002906D4" w:rsidRDefault="00F12DDD" w:rsidP="000D5099">
            <w:pPr>
              <w:snapToGrid w:val="0"/>
              <w:spacing w:beforeLines="50" w:before="180" w:afterLines="50" w:after="180" w:line="240" w:lineRule="auto"/>
              <w:jc w:val="center"/>
              <w:rPr>
                <w:rFonts w:ascii="Times New Roman" w:hAnsi="Times New Roman"/>
                <w:sz w:val="18"/>
                <w:szCs w:val="18"/>
              </w:rPr>
            </w:pPr>
            <w:r>
              <w:rPr>
                <w:rFonts w:ascii="Times New Roman" w:hAnsi="Times New Roman"/>
                <w:sz w:val="18"/>
                <w:szCs w:val="18"/>
              </w:rPr>
              <w:t>210</w:t>
            </w:r>
          </w:p>
        </w:tc>
      </w:tr>
      <w:tr w:rsidR="002906D4">
        <w:trPr>
          <w:trHeight w:val="14"/>
        </w:trPr>
        <w:tc>
          <w:tcPr>
            <w:tcW w:w="2996" w:type="dxa"/>
            <w:tcMar>
              <w:top w:w="0" w:type="dxa"/>
              <w:left w:w="108" w:type="dxa"/>
              <w:bottom w:w="0" w:type="dxa"/>
              <w:right w:w="108" w:type="dxa"/>
            </w:tcMar>
          </w:tcPr>
          <w:p w:rsidR="002906D4" w:rsidRDefault="00F12DDD" w:rsidP="000D5099">
            <w:pPr>
              <w:snapToGrid w:val="0"/>
              <w:spacing w:beforeLines="50" w:before="180" w:afterLines="50" w:after="180" w:line="240" w:lineRule="auto"/>
              <w:rPr>
                <w:rFonts w:ascii="Times New Roman" w:hAnsi="Times New Roman"/>
                <w:sz w:val="18"/>
                <w:szCs w:val="18"/>
              </w:rPr>
            </w:pPr>
            <w:r>
              <w:rPr>
                <w:rFonts w:ascii="Times New Roman" w:hAnsi="Times New Roman"/>
                <w:sz w:val="18"/>
                <w:szCs w:val="18"/>
              </w:rPr>
              <w:t>(Optional) BWP switching</w:t>
            </w:r>
          </w:p>
        </w:tc>
        <w:tc>
          <w:tcPr>
            <w:tcW w:w="4709" w:type="dxa"/>
            <w:tcMar>
              <w:top w:w="0" w:type="dxa"/>
              <w:left w:w="108" w:type="dxa"/>
              <w:bottom w:w="0" w:type="dxa"/>
              <w:right w:w="108" w:type="dxa"/>
            </w:tcMar>
          </w:tcPr>
          <w:p w:rsidR="002906D4" w:rsidRDefault="00F12DDD" w:rsidP="000D5099">
            <w:pPr>
              <w:snapToGrid w:val="0"/>
              <w:spacing w:beforeLines="50" w:before="180" w:afterLines="50" w:after="180" w:line="240" w:lineRule="auto"/>
              <w:jc w:val="center"/>
              <w:rPr>
                <w:rFonts w:ascii="Times New Roman" w:hAnsi="Times New Roman"/>
                <w:sz w:val="18"/>
                <w:szCs w:val="18"/>
              </w:rPr>
            </w:pPr>
            <w:r>
              <w:rPr>
                <w:rFonts w:ascii="Times New Roman" w:hAnsi="Times New Roman"/>
                <w:sz w:val="18"/>
                <w:szCs w:val="18"/>
              </w:rPr>
              <w:t>50</w:t>
            </w:r>
          </w:p>
        </w:tc>
      </w:tr>
      <w:tr w:rsidR="002906D4">
        <w:trPr>
          <w:trHeight w:val="14"/>
        </w:trPr>
        <w:tc>
          <w:tcPr>
            <w:tcW w:w="2996" w:type="dxa"/>
            <w:tcMar>
              <w:top w:w="0" w:type="dxa"/>
              <w:left w:w="108" w:type="dxa"/>
              <w:bottom w:w="0" w:type="dxa"/>
              <w:right w:w="108" w:type="dxa"/>
            </w:tcMar>
          </w:tcPr>
          <w:p w:rsidR="002906D4" w:rsidRDefault="00F12DDD" w:rsidP="000D5099">
            <w:pPr>
              <w:snapToGrid w:val="0"/>
              <w:spacing w:beforeLines="50" w:before="180" w:afterLines="50" w:after="180" w:line="240" w:lineRule="auto"/>
              <w:rPr>
                <w:rFonts w:ascii="Times New Roman" w:hAnsi="Times New Roman"/>
                <w:sz w:val="18"/>
                <w:szCs w:val="18"/>
              </w:rPr>
            </w:pPr>
            <w:r>
              <w:rPr>
                <w:rFonts w:ascii="Times New Roman" w:hAnsi="Times New Roman"/>
                <w:sz w:val="18"/>
                <w:szCs w:val="18"/>
              </w:rPr>
              <w:t>(Optional) Intra-frequency RRM measurement (P</w:t>
            </w:r>
            <w:r>
              <w:rPr>
                <w:rFonts w:ascii="Times New Roman" w:hAnsi="Times New Roman"/>
                <w:sz w:val="18"/>
                <w:szCs w:val="18"/>
                <w:vertAlign w:val="subscript"/>
              </w:rPr>
              <w:t>intra</w:t>
            </w:r>
            <w:r>
              <w:rPr>
                <w:rFonts w:ascii="Times New Roman" w:hAnsi="Times New Roman"/>
                <w:sz w:val="18"/>
                <w:szCs w:val="18"/>
              </w:rPr>
              <w:t>)</w:t>
            </w:r>
          </w:p>
        </w:tc>
        <w:tc>
          <w:tcPr>
            <w:tcW w:w="4709" w:type="dxa"/>
            <w:tcMar>
              <w:top w:w="0" w:type="dxa"/>
              <w:left w:w="108" w:type="dxa"/>
              <w:bottom w:w="0" w:type="dxa"/>
              <w:right w:w="108" w:type="dxa"/>
            </w:tcMar>
          </w:tcPr>
          <w:p w:rsidR="002906D4" w:rsidRDefault="00F12DDD" w:rsidP="000D5099">
            <w:pPr>
              <w:snapToGrid w:val="0"/>
              <w:spacing w:beforeLines="50" w:before="180" w:afterLines="50" w:after="180" w:line="240" w:lineRule="auto"/>
              <w:rPr>
                <w:rFonts w:ascii="Times New Roman" w:hAnsi="Times New Roman"/>
                <w:sz w:val="18"/>
                <w:szCs w:val="18"/>
              </w:rPr>
            </w:pPr>
            <w:r>
              <w:rPr>
                <w:rFonts w:ascii="Times New Roman" w:hAnsi="Times New Roman"/>
                <w:sz w:val="18"/>
                <w:szCs w:val="18"/>
              </w:rPr>
              <w:t>60 (synchronous case, N=8, measurement only; P</w:t>
            </w:r>
            <w:r>
              <w:rPr>
                <w:rFonts w:ascii="Times New Roman" w:hAnsi="Times New Roman"/>
                <w:sz w:val="18"/>
                <w:szCs w:val="18"/>
                <w:vertAlign w:val="subscript"/>
              </w:rPr>
              <w:t>intra, meas-only</w:t>
            </w:r>
            <w:r>
              <w:rPr>
                <w:rFonts w:ascii="Times New Roman" w:hAnsi="Times New Roman"/>
                <w:sz w:val="18"/>
                <w:szCs w:val="18"/>
              </w:rPr>
              <w:t>)</w:t>
            </w:r>
          </w:p>
          <w:p w:rsidR="002906D4" w:rsidRDefault="00F12DDD" w:rsidP="000D5099">
            <w:pPr>
              <w:snapToGrid w:val="0"/>
              <w:spacing w:beforeLines="50" w:before="180" w:afterLines="50" w:after="180" w:line="240" w:lineRule="auto"/>
              <w:rPr>
                <w:rFonts w:ascii="Times New Roman" w:hAnsi="Times New Roman"/>
                <w:sz w:val="18"/>
                <w:szCs w:val="18"/>
              </w:rPr>
            </w:pPr>
            <w:r>
              <w:rPr>
                <w:rFonts w:ascii="Times New Roman" w:hAnsi="Times New Roman"/>
                <w:sz w:val="18"/>
                <w:szCs w:val="18"/>
              </w:rPr>
              <w:t>80 (combined search and measurement; P</w:t>
            </w:r>
            <w:r>
              <w:rPr>
                <w:rFonts w:ascii="Times New Roman" w:hAnsi="Times New Roman"/>
                <w:sz w:val="18"/>
                <w:szCs w:val="18"/>
                <w:vertAlign w:val="subscript"/>
              </w:rPr>
              <w:t>intra, search+meas</w:t>
            </w:r>
            <w:r>
              <w:rPr>
                <w:rFonts w:ascii="Times New Roman" w:hAnsi="Times New Roman"/>
                <w:sz w:val="18"/>
                <w:szCs w:val="18"/>
              </w:rPr>
              <w:t>)</w:t>
            </w:r>
          </w:p>
        </w:tc>
      </w:tr>
      <w:tr w:rsidR="002906D4">
        <w:trPr>
          <w:trHeight w:val="14"/>
        </w:trPr>
        <w:tc>
          <w:tcPr>
            <w:tcW w:w="2996" w:type="dxa"/>
            <w:tcMar>
              <w:top w:w="0" w:type="dxa"/>
              <w:left w:w="108" w:type="dxa"/>
              <w:bottom w:w="0" w:type="dxa"/>
              <w:right w:w="108" w:type="dxa"/>
            </w:tcMar>
          </w:tcPr>
          <w:p w:rsidR="002906D4" w:rsidRDefault="00F12DDD" w:rsidP="000D5099">
            <w:pPr>
              <w:snapToGrid w:val="0"/>
              <w:spacing w:beforeLines="50" w:before="180" w:afterLines="50" w:after="180" w:line="240" w:lineRule="auto"/>
              <w:rPr>
                <w:rFonts w:ascii="Times New Roman" w:hAnsi="Times New Roman"/>
                <w:sz w:val="18"/>
                <w:szCs w:val="18"/>
              </w:rPr>
            </w:pPr>
            <w:r>
              <w:rPr>
                <w:rFonts w:ascii="Times New Roman" w:hAnsi="Times New Roman"/>
                <w:sz w:val="18"/>
                <w:szCs w:val="18"/>
              </w:rPr>
              <w:t>(Optional) Inter-frequency RRM measurement (P</w:t>
            </w:r>
            <w:r>
              <w:rPr>
                <w:rFonts w:ascii="Times New Roman" w:hAnsi="Times New Roman"/>
                <w:sz w:val="18"/>
                <w:szCs w:val="18"/>
                <w:vertAlign w:val="subscript"/>
              </w:rPr>
              <w:t>inter</w:t>
            </w:r>
            <w:r>
              <w:rPr>
                <w:rFonts w:ascii="Times New Roman" w:hAnsi="Times New Roman"/>
                <w:sz w:val="18"/>
                <w:szCs w:val="18"/>
              </w:rPr>
              <w:t>)</w:t>
            </w:r>
          </w:p>
        </w:tc>
        <w:tc>
          <w:tcPr>
            <w:tcW w:w="4709" w:type="dxa"/>
            <w:tcMar>
              <w:top w:w="0" w:type="dxa"/>
              <w:left w:w="108" w:type="dxa"/>
              <w:bottom w:w="0" w:type="dxa"/>
              <w:right w:w="108" w:type="dxa"/>
            </w:tcMar>
          </w:tcPr>
          <w:p w:rsidR="002906D4" w:rsidRDefault="00F12DDD" w:rsidP="000D5099">
            <w:pPr>
              <w:snapToGrid w:val="0"/>
              <w:spacing w:beforeLines="50" w:before="180" w:afterLines="50" w:after="180" w:line="240" w:lineRule="auto"/>
              <w:rPr>
                <w:rFonts w:ascii="Times New Roman" w:hAnsi="Times New Roman"/>
                <w:sz w:val="18"/>
                <w:szCs w:val="18"/>
              </w:rPr>
            </w:pPr>
            <w:r>
              <w:rPr>
                <w:rFonts w:ascii="Times New Roman" w:hAnsi="Times New Roman"/>
                <w:sz w:val="18"/>
                <w:szCs w:val="18"/>
              </w:rPr>
              <w:t>60 (measurement only per freq. layer; P</w:t>
            </w:r>
            <w:r>
              <w:rPr>
                <w:rFonts w:ascii="Times New Roman" w:hAnsi="Times New Roman"/>
                <w:sz w:val="18"/>
                <w:szCs w:val="18"/>
                <w:vertAlign w:val="subscript"/>
              </w:rPr>
              <w:t>inter, meas-only</w:t>
            </w:r>
            <w:r>
              <w:rPr>
                <w:rFonts w:ascii="Times New Roman" w:hAnsi="Times New Roman"/>
                <w:sz w:val="18"/>
                <w:szCs w:val="18"/>
              </w:rPr>
              <w:t>)</w:t>
            </w:r>
          </w:p>
          <w:p w:rsidR="002906D4" w:rsidRDefault="00F12DDD" w:rsidP="000D5099">
            <w:pPr>
              <w:snapToGrid w:val="0"/>
              <w:spacing w:beforeLines="50" w:before="180" w:afterLines="50" w:after="180" w:line="240" w:lineRule="auto"/>
              <w:ind w:left="5" w:hanging="5"/>
              <w:rPr>
                <w:rFonts w:ascii="Times New Roman" w:hAnsi="Times New Roman"/>
                <w:sz w:val="18"/>
                <w:szCs w:val="18"/>
              </w:rPr>
            </w:pPr>
            <w:r>
              <w:rPr>
                <w:rFonts w:ascii="Times New Roman" w:hAnsi="Times New Roman"/>
                <w:sz w:val="18"/>
                <w:szCs w:val="18"/>
              </w:rPr>
              <w:t>150 (neighbor cell search power per freq. layer; P</w:t>
            </w:r>
            <w:r>
              <w:rPr>
                <w:rFonts w:ascii="Times New Roman" w:hAnsi="Times New Roman"/>
                <w:sz w:val="18"/>
                <w:szCs w:val="18"/>
                <w:vertAlign w:val="subscript"/>
              </w:rPr>
              <w:t>inter, search-only</w:t>
            </w:r>
            <w:r>
              <w:rPr>
                <w:rFonts w:ascii="Times New Roman" w:hAnsi="Times New Roman"/>
                <w:sz w:val="18"/>
                <w:szCs w:val="18"/>
              </w:rPr>
              <w:t>)</w:t>
            </w:r>
          </w:p>
          <w:p w:rsidR="002906D4" w:rsidRDefault="00F12DDD" w:rsidP="000D5099">
            <w:pPr>
              <w:snapToGrid w:val="0"/>
              <w:spacing w:beforeLines="50" w:before="180" w:afterLines="50" w:after="180" w:line="240" w:lineRule="auto"/>
              <w:rPr>
                <w:rFonts w:ascii="Times New Roman" w:hAnsi="Times New Roman"/>
                <w:sz w:val="18"/>
                <w:szCs w:val="18"/>
              </w:rPr>
            </w:pPr>
            <w:r>
              <w:rPr>
                <w:rFonts w:ascii="Times New Roman" w:hAnsi="Times New Roman"/>
                <w:sz w:val="18"/>
                <w:szCs w:val="18"/>
              </w:rPr>
              <w:t>Micro sleep power assumed for switch in/out a freq. layer</w:t>
            </w:r>
          </w:p>
        </w:tc>
      </w:tr>
      <w:tr w:rsidR="002906D4">
        <w:trPr>
          <w:trHeight w:val="14"/>
        </w:trPr>
        <w:tc>
          <w:tcPr>
            <w:tcW w:w="7706" w:type="dxa"/>
            <w:gridSpan w:val="2"/>
            <w:tcMar>
              <w:top w:w="0" w:type="dxa"/>
              <w:left w:w="108" w:type="dxa"/>
              <w:bottom w:w="0" w:type="dxa"/>
              <w:right w:w="108" w:type="dxa"/>
            </w:tcMar>
          </w:tcPr>
          <w:p w:rsidR="002906D4" w:rsidRDefault="00F12DDD" w:rsidP="000D5099">
            <w:pPr>
              <w:pStyle w:val="af8"/>
              <w:numPr>
                <w:ilvl w:val="3"/>
                <w:numId w:val="12"/>
              </w:numPr>
              <w:snapToGrid w:val="0"/>
              <w:spacing w:beforeLines="50" w:before="180" w:beforeAutospacing="0" w:afterLines="50" w:after="180" w:afterAutospacing="0"/>
              <w:ind w:leftChars="0" w:left="440" w:hanging="440"/>
              <w:jc w:val="both"/>
              <w:rPr>
                <w:rFonts w:ascii="Times New Roman" w:hAnsi="Times New Roman" w:cs="Times New Roman"/>
              </w:rPr>
            </w:pPr>
            <w:r>
              <w:rPr>
                <w:rFonts w:ascii="Times New Roman" w:eastAsiaTheme="minorEastAsia" w:hAnsi="Times New Roman" w:cs="Times New Roman"/>
                <w:sz w:val="18"/>
                <w:szCs w:val="18"/>
              </w:rPr>
              <w:t xml:space="preserve">RRCRelsease after the CG-SDT can be optionally included with </w:t>
            </w:r>
            <w:r>
              <w:rPr>
                <w:rFonts w:ascii="Times New Roman" w:eastAsiaTheme="minorEastAsia" w:hAnsi="Times New Roman" w:cs="Times New Roman"/>
                <w:b/>
                <w:sz w:val="18"/>
                <w:szCs w:val="18"/>
              </w:rPr>
              <w:t xml:space="preserve">1 </w:t>
            </w:r>
            <w:r>
              <w:rPr>
                <w:rFonts w:ascii="Times New Roman" w:eastAsiaTheme="minorEastAsia" w:hAnsi="Times New Roman" w:cs="Times New Roman"/>
                <w:sz w:val="18"/>
                <w:szCs w:val="18"/>
              </w:rPr>
              <w:t>ms duration;</w:t>
            </w:r>
          </w:p>
        </w:tc>
      </w:tr>
      <w:tr w:rsidR="002906D4">
        <w:trPr>
          <w:trHeight w:val="14"/>
        </w:trPr>
        <w:tc>
          <w:tcPr>
            <w:tcW w:w="7706" w:type="dxa"/>
            <w:gridSpan w:val="2"/>
            <w:tcMar>
              <w:top w:w="0" w:type="dxa"/>
              <w:left w:w="108" w:type="dxa"/>
              <w:bottom w:w="0" w:type="dxa"/>
              <w:right w:w="108" w:type="dxa"/>
            </w:tcMar>
          </w:tcPr>
          <w:p w:rsidR="002906D4" w:rsidRDefault="00F12DDD" w:rsidP="000D5099">
            <w:pPr>
              <w:pStyle w:val="af8"/>
              <w:snapToGrid w:val="0"/>
              <w:spacing w:beforeLines="50" w:before="180" w:beforeAutospacing="0" w:afterLines="50" w:after="180" w:afterAutospacing="0"/>
              <w:ind w:leftChars="0"/>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(Optional) BWP switching with 1 ms duration</w:t>
            </w:r>
          </w:p>
        </w:tc>
      </w:tr>
      <w:tr w:rsidR="002906D4">
        <w:trPr>
          <w:trHeight w:val="14"/>
        </w:trPr>
        <w:tc>
          <w:tcPr>
            <w:tcW w:w="7706" w:type="dxa"/>
            <w:gridSpan w:val="2"/>
            <w:tcMar>
              <w:top w:w="0" w:type="dxa"/>
              <w:left w:w="108" w:type="dxa"/>
              <w:bottom w:w="0" w:type="dxa"/>
              <w:right w:w="108" w:type="dxa"/>
            </w:tcMar>
          </w:tcPr>
          <w:tbl>
            <w:tblPr>
              <w:tblW w:w="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124"/>
              <w:gridCol w:w="875"/>
              <w:gridCol w:w="1249"/>
              <w:gridCol w:w="1374"/>
            </w:tblGrid>
            <w:tr w:rsidR="002906D4">
              <w:trPr>
                <w:trHeight w:val="430"/>
                <w:jc w:val="center"/>
              </w:trPr>
              <w:tc>
                <w:tcPr>
                  <w:tcW w:w="1371" w:type="dxa"/>
                  <w:tcBorders>
                    <w:top w:val="single" w:sz="4" w:space="0" w:color="auto"/>
                    <w:left w:val="single" w:sz="4" w:space="0" w:color="auto"/>
                    <w:bottom w:val="single" w:sz="4" w:space="0" w:color="auto"/>
                    <w:right w:val="single" w:sz="4" w:space="0" w:color="auto"/>
                  </w:tcBorders>
                </w:tcPr>
                <w:p w:rsidR="002906D4" w:rsidRDefault="00F12DDD" w:rsidP="000D5099">
                  <w:pPr>
                    <w:snapToGrid w:val="0"/>
                    <w:spacing w:beforeLines="50" w:before="180" w:afterLines="50" w:after="180" w:line="240" w:lineRule="auto"/>
                    <w:jc w:val="center"/>
                    <w:rPr>
                      <w:rFonts w:ascii="Times New Roman" w:eastAsia="Batang" w:hAnsi="Times New Roman"/>
                      <w:bCs/>
                      <w:sz w:val="18"/>
                      <w:szCs w:val="18"/>
                    </w:rPr>
                  </w:pPr>
                  <w:r>
                    <w:rPr>
                      <w:rFonts w:ascii="Times New Roman" w:hAnsi="Times New Roman"/>
                      <w:bCs/>
                      <w:sz w:val="18"/>
                      <w:szCs w:val="18"/>
                    </w:rPr>
                    <w:t>C1</w:t>
                  </w:r>
                </w:p>
              </w:tc>
              <w:tc>
                <w:tcPr>
                  <w:tcW w:w="1124"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Lines="50" w:after="180" w:line="240" w:lineRule="auto"/>
                    <w:jc w:val="center"/>
                    <w:rPr>
                      <w:rFonts w:ascii="Times New Roman" w:hAnsi="Times New Roman"/>
                      <w:bCs/>
                      <w:sz w:val="18"/>
                      <w:szCs w:val="18"/>
                    </w:rPr>
                  </w:pPr>
                  <w:r>
                    <w:rPr>
                      <w:rFonts w:ascii="Times New Roman" w:hAnsi="Times New Roman"/>
                      <w:bCs/>
                      <w:sz w:val="18"/>
                      <w:szCs w:val="18"/>
                    </w:rPr>
                    <w:t>T1</w:t>
                  </w:r>
                </w:p>
              </w:tc>
              <w:tc>
                <w:tcPr>
                  <w:tcW w:w="875"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Lines="50" w:after="180" w:line="240" w:lineRule="auto"/>
                    <w:jc w:val="center"/>
                    <w:rPr>
                      <w:rFonts w:ascii="Times New Roman" w:hAnsi="Times New Roman"/>
                      <w:bCs/>
                      <w:sz w:val="18"/>
                      <w:szCs w:val="18"/>
                    </w:rPr>
                  </w:pPr>
                  <w:r>
                    <w:rPr>
                      <w:rFonts w:ascii="Times New Roman" w:hAnsi="Times New Roman"/>
                      <w:bCs/>
                      <w:sz w:val="18"/>
                      <w:szCs w:val="18"/>
                    </w:rPr>
                    <w:t>X</w:t>
                  </w:r>
                </w:p>
              </w:tc>
              <w:tc>
                <w:tcPr>
                  <w:tcW w:w="1249"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Lines="50" w:after="180" w:line="240" w:lineRule="auto"/>
                    <w:jc w:val="center"/>
                    <w:rPr>
                      <w:rFonts w:ascii="Times New Roman" w:hAnsi="Times New Roman"/>
                      <w:bCs/>
                      <w:sz w:val="18"/>
                      <w:szCs w:val="18"/>
                    </w:rPr>
                  </w:pPr>
                  <w:r>
                    <w:rPr>
                      <w:rFonts w:ascii="Times New Roman" w:hAnsi="Times New Roman"/>
                      <w:bCs/>
                      <w:sz w:val="18"/>
                      <w:szCs w:val="18"/>
                    </w:rPr>
                    <w:t>C2</w:t>
                  </w:r>
                </w:p>
              </w:tc>
              <w:tc>
                <w:tcPr>
                  <w:tcW w:w="1374"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Lines="50" w:after="180" w:line="240" w:lineRule="auto"/>
                    <w:jc w:val="center"/>
                    <w:rPr>
                      <w:rFonts w:ascii="Times New Roman" w:hAnsi="Times New Roman"/>
                      <w:bCs/>
                      <w:sz w:val="18"/>
                      <w:szCs w:val="18"/>
                    </w:rPr>
                  </w:pPr>
                  <w:r>
                    <w:rPr>
                      <w:rFonts w:ascii="Times New Roman" w:hAnsi="Times New Roman"/>
                      <w:bCs/>
                      <w:sz w:val="18"/>
                      <w:szCs w:val="18"/>
                    </w:rPr>
                    <w:t>T2</w:t>
                  </w:r>
                  <w:r>
                    <w:rPr>
                      <w:rFonts w:ascii="Times New Roman" w:hAnsi="Times New Roman"/>
                      <w:bCs/>
                      <w:sz w:val="18"/>
                      <w:szCs w:val="18"/>
                      <w:vertAlign w:val="subscript"/>
                    </w:rPr>
                    <w:t>req</w:t>
                  </w:r>
                </w:p>
              </w:tc>
            </w:tr>
            <w:tr w:rsidR="002906D4">
              <w:trPr>
                <w:trHeight w:val="423"/>
                <w:jc w:val="center"/>
              </w:trPr>
              <w:tc>
                <w:tcPr>
                  <w:tcW w:w="1371" w:type="dxa"/>
                  <w:tcBorders>
                    <w:top w:val="single" w:sz="4" w:space="0" w:color="auto"/>
                    <w:left w:val="single" w:sz="4" w:space="0" w:color="auto"/>
                    <w:bottom w:val="single" w:sz="4" w:space="0" w:color="auto"/>
                    <w:right w:val="single" w:sz="4" w:space="0" w:color="auto"/>
                  </w:tcBorders>
                </w:tcPr>
                <w:p w:rsidR="002906D4" w:rsidRDefault="00F12DDD" w:rsidP="000D5099">
                  <w:pPr>
                    <w:snapToGrid w:val="0"/>
                    <w:spacing w:beforeLines="50" w:before="180" w:afterLines="50" w:after="180" w:line="240" w:lineRule="auto"/>
                    <w:jc w:val="center"/>
                    <w:rPr>
                      <w:rFonts w:ascii="Times New Roman" w:hAnsi="Times New Roman"/>
                      <w:sz w:val="18"/>
                      <w:szCs w:val="18"/>
                    </w:rPr>
                  </w:pPr>
                  <w:r>
                    <w:rPr>
                      <w:rFonts w:ascii="Times New Roman" w:hAnsi="Times New Roman"/>
                      <w:sz w:val="18"/>
                      <w:szCs w:val="18"/>
                    </w:rPr>
                    <w:t>4500 mAh</w:t>
                  </w:r>
                </w:p>
              </w:tc>
              <w:tc>
                <w:tcPr>
                  <w:tcW w:w="1124"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Lines="50" w:after="180" w:line="240" w:lineRule="auto"/>
                    <w:jc w:val="center"/>
                    <w:rPr>
                      <w:rFonts w:ascii="Times New Roman" w:hAnsi="Times New Roman"/>
                      <w:sz w:val="18"/>
                      <w:szCs w:val="18"/>
                    </w:rPr>
                  </w:pPr>
                  <w:r>
                    <w:rPr>
                      <w:rFonts w:ascii="Times New Roman" w:hAnsi="Times New Roman"/>
                      <w:sz w:val="18"/>
                      <w:szCs w:val="18"/>
                    </w:rPr>
                    <w:t>10 hours</w:t>
                  </w:r>
                </w:p>
              </w:tc>
              <w:tc>
                <w:tcPr>
                  <w:tcW w:w="875"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Lines="50" w:after="180" w:line="240" w:lineRule="auto"/>
                    <w:jc w:val="center"/>
                    <w:rPr>
                      <w:rFonts w:ascii="Times New Roman" w:hAnsi="Times New Roman"/>
                      <w:sz w:val="18"/>
                      <w:szCs w:val="18"/>
                    </w:rPr>
                  </w:pPr>
                  <w:r>
                    <w:rPr>
                      <w:rFonts w:ascii="Times New Roman" w:hAnsi="Times New Roman"/>
                      <w:sz w:val="18"/>
                      <w:szCs w:val="18"/>
                    </w:rPr>
                    <w:t>20 %</w:t>
                  </w:r>
                </w:p>
              </w:tc>
              <w:tc>
                <w:tcPr>
                  <w:tcW w:w="1249"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Lines="50" w:after="180" w:line="240" w:lineRule="auto"/>
                    <w:jc w:val="center"/>
                    <w:rPr>
                      <w:rFonts w:ascii="Times New Roman" w:hAnsi="Times New Roman"/>
                      <w:sz w:val="18"/>
                      <w:szCs w:val="18"/>
                    </w:rPr>
                  </w:pPr>
                  <w:r>
                    <w:rPr>
                      <w:rFonts w:ascii="Times New Roman" w:hAnsi="Times New Roman" w:hint="eastAsia"/>
                      <w:sz w:val="18"/>
                      <w:szCs w:val="18"/>
                    </w:rPr>
                    <w:t>4500</w:t>
                  </w:r>
                  <w:r>
                    <w:rPr>
                      <w:rFonts w:ascii="Times New Roman" w:hAnsi="Times New Roman"/>
                      <w:sz w:val="18"/>
                      <w:szCs w:val="18"/>
                    </w:rPr>
                    <w:t xml:space="preserve"> mAh</w:t>
                  </w:r>
                </w:p>
              </w:tc>
              <w:tc>
                <w:tcPr>
                  <w:tcW w:w="1374" w:type="dxa"/>
                  <w:tcBorders>
                    <w:top w:val="single" w:sz="4" w:space="0" w:color="auto"/>
                    <w:left w:val="nil"/>
                    <w:bottom w:val="single" w:sz="4" w:space="0" w:color="auto"/>
                    <w:right w:val="single" w:sz="4" w:space="0" w:color="auto"/>
                  </w:tcBorders>
                </w:tcPr>
                <w:p w:rsidR="002906D4" w:rsidRDefault="00F12DDD" w:rsidP="000D5099">
                  <w:pPr>
                    <w:snapToGrid w:val="0"/>
                    <w:spacing w:beforeLines="50" w:before="180" w:afterLines="50" w:after="180" w:line="240" w:lineRule="auto"/>
                    <w:jc w:val="center"/>
                    <w:rPr>
                      <w:rFonts w:ascii="Times New Roman" w:hAnsi="Times New Roman"/>
                      <w:sz w:val="18"/>
                      <w:szCs w:val="18"/>
                    </w:rPr>
                  </w:pPr>
                  <w:r>
                    <w:rPr>
                      <w:rFonts w:ascii="Times New Roman" w:hAnsi="Times New Roman"/>
                      <w:b/>
                      <w:sz w:val="18"/>
                      <w:szCs w:val="18"/>
                    </w:rPr>
                    <w:t>6-</w:t>
                  </w:r>
                  <w:r>
                    <w:rPr>
                      <w:rFonts w:ascii="Times New Roman" w:hAnsi="Times New Roman"/>
                      <w:sz w:val="18"/>
                      <w:szCs w:val="18"/>
                    </w:rPr>
                    <w:t>12 months</w:t>
                  </w:r>
                </w:p>
              </w:tc>
            </w:tr>
          </w:tbl>
          <w:p w:rsidR="002906D4" w:rsidRDefault="002906D4" w:rsidP="000D5099">
            <w:pPr>
              <w:snapToGrid w:val="0"/>
              <w:spacing w:beforeLines="50" w:before="180" w:afterLines="50" w:after="180" w:line="240" w:lineRule="auto"/>
              <w:rPr>
                <w:rFonts w:ascii="Times New Roman" w:hAnsi="Times New Roman"/>
                <w:sz w:val="18"/>
                <w:szCs w:val="18"/>
              </w:rPr>
            </w:pPr>
          </w:p>
        </w:tc>
      </w:tr>
    </w:tbl>
    <w:p w:rsidR="002906D4" w:rsidRDefault="00F12DDD" w:rsidP="000D5099">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From the agreement above, it can be observed the T2 value depends on the value of P1 which has not been agreed yet. </w:t>
      </w:r>
      <w:r>
        <w:rPr>
          <w:rFonts w:ascii="Times New Roman" w:hAnsi="Times New Roman" w:hint="eastAsia"/>
          <w:sz w:val="20"/>
          <w:szCs w:val="20"/>
        </w:rPr>
        <w:t>B</w:t>
      </w:r>
      <w:r>
        <w:rPr>
          <w:rFonts w:ascii="Times New Roman" w:hAnsi="Times New Roman"/>
          <w:sz w:val="20"/>
          <w:szCs w:val="20"/>
        </w:rPr>
        <w:t>asically, larger P1 value implies larger T2 value. For fair comparison, we suggest to agree some c</w:t>
      </w:r>
      <w:r w:rsidR="00D62572">
        <w:rPr>
          <w:rFonts w:ascii="Times New Roman" w:hAnsi="Times New Roman"/>
          <w:sz w:val="20"/>
          <w:szCs w:val="20"/>
        </w:rPr>
        <w:t>andidate values among companies, e.g. P1 = 73.65 or 52 [</w:t>
      </w:r>
      <w:r w:rsidR="00CF0D9F">
        <w:rPr>
          <w:rFonts w:ascii="Times New Roman" w:hAnsi="Times New Roman"/>
          <w:sz w:val="20"/>
          <w:szCs w:val="20"/>
        </w:rPr>
        <w:t>3</w:t>
      </w:r>
      <w:r w:rsidR="00D62572">
        <w:rPr>
          <w:rFonts w:ascii="Times New Roman" w:hAnsi="Times New Roman"/>
          <w:sz w:val="20"/>
          <w:szCs w:val="20"/>
        </w:rPr>
        <w:t>][</w:t>
      </w:r>
      <w:r w:rsidR="00CF0D9F">
        <w:rPr>
          <w:rFonts w:ascii="Times New Roman" w:hAnsi="Times New Roman"/>
          <w:sz w:val="20"/>
          <w:szCs w:val="20"/>
        </w:rPr>
        <w:t>4</w:t>
      </w:r>
      <w:r w:rsidR="00D62572">
        <w:rPr>
          <w:rFonts w:ascii="Times New Roman" w:hAnsi="Times New Roman"/>
          <w:sz w:val="20"/>
          <w:szCs w:val="20"/>
        </w:rPr>
        <w:t xml:space="preserve">]. </w:t>
      </w:r>
      <w:r>
        <w:rPr>
          <w:rFonts w:ascii="Times New Roman" w:hAnsi="Times New Roman"/>
          <w:sz w:val="20"/>
          <w:szCs w:val="20"/>
        </w:rPr>
        <w:t xml:space="preserve">   </w:t>
      </w:r>
    </w:p>
    <w:p w:rsidR="002906D4" w:rsidRDefault="00F12DDD" w:rsidP="000D5099">
      <w:pPr>
        <w:snapToGrid w:val="0"/>
        <w:spacing w:beforeLines="50" w:before="180" w:afterLines="50" w:after="180" w:line="240" w:lineRule="auto"/>
        <w:jc w:val="both"/>
        <w:rPr>
          <w:rFonts w:ascii="Times New Roman" w:hAnsi="Times New Roman"/>
          <w:i/>
          <w:sz w:val="20"/>
          <w:szCs w:val="20"/>
        </w:rPr>
      </w:pPr>
      <w:r>
        <w:rPr>
          <w:rFonts w:ascii="Times New Roman" w:hAnsi="Times New Roman" w:hint="eastAsia"/>
          <w:b/>
          <w:i/>
          <w:sz w:val="20"/>
          <w:szCs w:val="20"/>
        </w:rPr>
        <w:lastRenderedPageBreak/>
        <w:t>P</w:t>
      </w:r>
      <w:r>
        <w:rPr>
          <w:rFonts w:ascii="Times New Roman" w:hAnsi="Times New Roman"/>
          <w:b/>
          <w:i/>
          <w:sz w:val="20"/>
          <w:szCs w:val="20"/>
        </w:rPr>
        <w:t xml:space="preserve">roposal </w:t>
      </w:r>
      <w:r>
        <w:rPr>
          <w:rFonts w:ascii="Times New Roman" w:hAnsi="Times New Roman" w:hint="eastAsia"/>
          <w:b/>
          <w:i/>
          <w:sz w:val="20"/>
          <w:szCs w:val="20"/>
        </w:rPr>
        <w:t>2</w:t>
      </w:r>
      <w:r>
        <w:rPr>
          <w:rFonts w:ascii="Times New Roman" w:hAnsi="Times New Roman"/>
          <w:b/>
          <w:i/>
          <w:sz w:val="20"/>
          <w:szCs w:val="20"/>
        </w:rPr>
        <w:t xml:space="preserve">: </w:t>
      </w:r>
      <w:r>
        <w:rPr>
          <w:rFonts w:ascii="Times New Roman" w:hAnsi="Times New Roman"/>
          <w:i/>
          <w:sz w:val="20"/>
          <w:szCs w:val="20"/>
        </w:rPr>
        <w:t xml:space="preserve">P1 for the relative power unit obtained based on the reference traffic type should be aligned among companies for fair comparison. </w:t>
      </w:r>
    </w:p>
    <w:p w:rsidR="002906D4" w:rsidRDefault="00F12DDD" w:rsidP="000D5099">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addition, the current power consumption model does not consider UE cell-reselection case. As shown in the following Figure 1, if UE does cell reselection, and the positioning service is triggered by network or UE itself, UE has to transition from RRC_INACTIVE state to RRC_CONNECTED state. Extra power consumption is needed on UE initial access procedure and RRCRelease signaling as shown in Figure 2.</w:t>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noProof/>
          <w:sz w:val="20"/>
          <w:szCs w:val="20"/>
        </w:rPr>
        <w:drawing>
          <wp:inline distT="0" distB="0" distL="0" distR="0" wp14:anchorId="506225B0" wp14:editId="604CAE26">
            <wp:extent cx="2995930" cy="93662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3">
                      <a:extLst>
                        <a:ext uri="{28A0092B-C50C-407E-A947-70E740481C1C}">
                          <a14:useLocalDpi xmlns:a14="http://schemas.microsoft.com/office/drawing/2010/main" val="0"/>
                        </a:ext>
                      </a:extLst>
                    </a:blip>
                    <a:srcRect b="30049"/>
                    <a:stretch>
                      <a:fillRect/>
                    </a:stretch>
                  </pic:blipFill>
                  <pic:spPr>
                    <a:xfrm>
                      <a:off x="0" y="0"/>
                      <a:ext cx="3104814" cy="970982"/>
                    </a:xfrm>
                    <a:prstGeom prst="rect">
                      <a:avLst/>
                    </a:prstGeom>
                    <a:noFill/>
                    <a:ln>
                      <a:noFill/>
                    </a:ln>
                  </pic:spPr>
                </pic:pic>
              </a:graphicData>
            </a:graphic>
          </wp:inline>
        </w:drawing>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1 Cell reselection scenario</w:t>
      </w:r>
    </w:p>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noProof/>
          <w:sz w:val="20"/>
          <w:szCs w:val="20"/>
        </w:rPr>
        <w:drawing>
          <wp:inline distT="0" distB="0" distL="0" distR="0" wp14:anchorId="78C1C024" wp14:editId="3BF52B33">
            <wp:extent cx="5893435" cy="1578610"/>
            <wp:effectExtent l="0" t="0" r="0" b="254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962951" cy="1597539"/>
                    </a:xfrm>
                    <a:prstGeom prst="rect">
                      <a:avLst/>
                    </a:prstGeom>
                    <a:noFill/>
                  </pic:spPr>
                </pic:pic>
              </a:graphicData>
            </a:graphic>
          </wp:inline>
        </w:drawing>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2 Extra power consumption when SRS configuration is invalid</w:t>
      </w:r>
    </w:p>
    <w:p w:rsidR="002906D4" w:rsidRDefault="00F12DDD" w:rsidP="00991951">
      <w:pPr>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 xml:space="preserve">ased on the above figure, the relative power for the initial access and </w:t>
      </w:r>
      <w:r>
        <w:rPr>
          <w:rFonts w:ascii="Times New Roman" w:hAnsi="Times New Roman"/>
          <w:i/>
          <w:sz w:val="20"/>
          <w:szCs w:val="20"/>
        </w:rPr>
        <w:t>RRCRelease</w:t>
      </w:r>
      <w:r>
        <w:rPr>
          <w:rFonts w:ascii="Times New Roman" w:hAnsi="Times New Roman"/>
          <w:sz w:val="20"/>
          <w:szCs w:val="20"/>
        </w:rPr>
        <w:t xml:space="preserve"> procedure is around </w:t>
      </w:r>
      <w:r>
        <w:rPr>
          <w:rFonts w:ascii="Times New Roman" w:hAnsi="Times New Roman" w:hint="eastAsia"/>
          <w:sz w:val="20"/>
          <w:szCs w:val="20"/>
        </w:rPr>
        <w:t xml:space="preserve">6020 </w:t>
      </w:r>
      <w:r>
        <w:rPr>
          <w:rFonts w:ascii="Times New Roman" w:hAnsi="Times New Roman"/>
          <w:sz w:val="20"/>
          <w:szCs w:val="20"/>
        </w:rPr>
        <w:t xml:space="preserve">power units </w:t>
      </w:r>
      <w:r>
        <w:rPr>
          <w:rFonts w:ascii="Times New Roman" w:hAnsi="Times New Roman" w:hint="eastAsia"/>
          <w:sz w:val="20"/>
          <w:szCs w:val="20"/>
        </w:rPr>
        <w:t>according to the configuration and assumption in TR 38.840</w:t>
      </w:r>
    </w:p>
    <w:p w:rsidR="002906D4" w:rsidRDefault="00F12DDD" w:rsidP="000D5099">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w:t>
      </w:r>
      <w:r>
        <w:rPr>
          <w:rFonts w:ascii="Times New Roman" w:hAnsi="Times New Roman" w:hint="eastAsia"/>
          <w:b/>
          <w:i/>
          <w:sz w:val="20"/>
          <w:szCs w:val="20"/>
        </w:rPr>
        <w:t>3</w:t>
      </w:r>
      <w:r>
        <w:rPr>
          <w:rFonts w:ascii="Times New Roman" w:hAnsi="Times New Roman"/>
          <w:b/>
          <w:i/>
          <w:sz w:val="20"/>
          <w:szCs w:val="20"/>
        </w:rPr>
        <w:t>:</w:t>
      </w:r>
      <w:r>
        <w:rPr>
          <w:rFonts w:ascii="Times New Roman" w:hAnsi="Times New Roman"/>
          <w:i/>
          <w:sz w:val="20"/>
          <w:szCs w:val="20"/>
        </w:rPr>
        <w:t xml:space="preserve"> Extra power consumption should be optionally modeled for cell reselection which leads to SRS reconfiguration or initial access for positioning service </w:t>
      </w:r>
    </w:p>
    <w:p w:rsidR="002906D4" w:rsidRDefault="00F12DDD" w:rsidP="000D5099">
      <w:pPr>
        <w:pStyle w:val="af7"/>
        <w:numPr>
          <w:ilvl w:val="0"/>
          <w:numId w:val="12"/>
        </w:numPr>
        <w:snapToGrid w:val="0"/>
        <w:spacing w:beforeLines="50" w:before="180" w:afterLines="50" w:line="240" w:lineRule="auto"/>
        <w:ind w:left="1259"/>
        <w:rPr>
          <w:sz w:val="20"/>
        </w:rPr>
      </w:pPr>
      <w:r>
        <w:rPr>
          <w:rFonts w:hint="eastAsia"/>
          <w:i/>
          <w:sz w:val="20"/>
          <w:lang w:eastAsia="zh-CN"/>
        </w:rPr>
        <w:t>The relative power is around 6020</w:t>
      </w:r>
    </w:p>
    <w:p w:rsidR="002906D4" w:rsidRDefault="002906D4" w:rsidP="000D5099">
      <w:pPr>
        <w:pStyle w:val="af7"/>
        <w:snapToGrid w:val="0"/>
        <w:spacing w:beforeLines="50" w:before="180" w:afterLines="50" w:line="240" w:lineRule="auto"/>
        <w:ind w:left="2520"/>
        <w:rPr>
          <w:sz w:val="20"/>
        </w:rPr>
      </w:pPr>
    </w:p>
    <w:p w:rsidR="002906D4" w:rsidRDefault="00F12DDD" w:rsidP="000D5099">
      <w:pPr>
        <w:pStyle w:val="2"/>
        <w:numPr>
          <w:ilvl w:val="1"/>
          <w:numId w:val="1"/>
        </w:numPr>
        <w:snapToGrid w:val="0"/>
        <w:spacing w:beforeLines="50" w:before="180" w:afterLines="50" w:after="180" w:line="240" w:lineRule="auto"/>
        <w:rPr>
          <w:rFonts w:ascii="Arial" w:hAnsi="Arial" w:cs="Arial"/>
          <w:b/>
          <w:sz w:val="24"/>
          <w:szCs w:val="24"/>
        </w:rPr>
      </w:pPr>
      <w:r>
        <w:rPr>
          <w:rFonts w:ascii="Arial" w:hAnsi="Arial" w:cs="Arial"/>
          <w:b/>
          <w:sz w:val="24"/>
          <w:szCs w:val="24"/>
        </w:rPr>
        <w:t>Evaluation results for Rel-17 UE in RRC_INACTIVE</w:t>
      </w:r>
    </w:p>
    <w:p w:rsidR="002906D4" w:rsidRDefault="00F12DDD" w:rsidP="00991951">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Based on the agreements and our proposals in section 1 and section 2.1 respectively, we provide our evaluation results for some existing positioning methods for UEs in RRC_INACTIVE state. Besides the above agreements in section 1, the following parameters from TR 38.840 are used in our evaluation. </w:t>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Table 1: UE power consumption during the state transition</w:t>
      </w:r>
    </w:p>
    <w:tbl>
      <w:tblPr>
        <w:tblW w:w="8303" w:type="dxa"/>
        <w:jc w:val="center"/>
        <w:tblCellMar>
          <w:left w:w="0" w:type="dxa"/>
          <w:right w:w="0" w:type="dxa"/>
        </w:tblCellMar>
        <w:tblLook w:val="04A0" w:firstRow="1" w:lastRow="0" w:firstColumn="1" w:lastColumn="0" w:noHBand="0" w:noVBand="1"/>
      </w:tblPr>
      <w:tblGrid>
        <w:gridCol w:w="2031"/>
        <w:gridCol w:w="2941"/>
        <w:gridCol w:w="3331"/>
      </w:tblGrid>
      <w:tr w:rsidR="002906D4">
        <w:trPr>
          <w:trHeight w:val="14"/>
          <w:jc w:val="center"/>
        </w:trPr>
        <w:tc>
          <w:tcPr>
            <w:tcW w:w="20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Sleep type</w:t>
            </w:r>
          </w:p>
        </w:tc>
        <w:tc>
          <w:tcPr>
            <w:tcW w:w="2941"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Additional transition energy:</w:t>
            </w:r>
          </w:p>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(Relative power x  ms) </w:t>
            </w:r>
          </w:p>
        </w:tc>
        <w:tc>
          <w:tcPr>
            <w:tcW w:w="3331"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Total transition time </w:t>
            </w:r>
          </w:p>
        </w:tc>
      </w:tr>
      <w:tr w:rsidR="002906D4">
        <w:trPr>
          <w:trHeight w:val="14"/>
          <w:jc w:val="center"/>
        </w:trPr>
        <w:tc>
          <w:tcPr>
            <w:tcW w:w="20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Deep sleep </w:t>
            </w:r>
          </w:p>
        </w:tc>
        <w:tc>
          <w:tcPr>
            <w:tcW w:w="2941" w:type="dxa"/>
            <w:tcBorders>
              <w:top w:val="single" w:sz="8" w:space="0" w:color="000000"/>
              <w:left w:val="nil"/>
              <w:bottom w:val="single" w:sz="8" w:space="0" w:color="000000"/>
              <w:right w:val="single" w:sz="8" w:space="0" w:color="000000"/>
            </w:tcBorders>
            <w:tcMar>
              <w:top w:w="72" w:type="dxa"/>
              <w:left w:w="144" w:type="dxa"/>
              <w:bottom w:w="72" w:type="dxa"/>
              <w:right w:w="144"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450 </w:t>
            </w:r>
          </w:p>
        </w:tc>
        <w:tc>
          <w:tcPr>
            <w:tcW w:w="3331" w:type="dxa"/>
            <w:tcBorders>
              <w:top w:val="single" w:sz="8" w:space="0" w:color="000000"/>
              <w:left w:val="nil"/>
              <w:bottom w:val="single" w:sz="8" w:space="0" w:color="000000"/>
              <w:right w:val="single" w:sz="8" w:space="0" w:color="000000"/>
            </w:tcBorders>
            <w:tcMar>
              <w:top w:w="72" w:type="dxa"/>
              <w:left w:w="144" w:type="dxa"/>
              <w:bottom w:w="72" w:type="dxa"/>
              <w:right w:w="144"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20 ms </w:t>
            </w:r>
          </w:p>
        </w:tc>
      </w:tr>
      <w:tr w:rsidR="002906D4">
        <w:trPr>
          <w:trHeight w:val="14"/>
          <w:jc w:val="center"/>
        </w:trPr>
        <w:tc>
          <w:tcPr>
            <w:tcW w:w="20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lastRenderedPageBreak/>
              <w:t xml:space="preserve">Light sleep </w:t>
            </w:r>
          </w:p>
        </w:tc>
        <w:tc>
          <w:tcPr>
            <w:tcW w:w="2941" w:type="dxa"/>
            <w:tcBorders>
              <w:top w:val="single" w:sz="8" w:space="0" w:color="000000"/>
              <w:left w:val="nil"/>
              <w:bottom w:val="single" w:sz="8" w:space="0" w:color="000000"/>
              <w:right w:val="single" w:sz="8" w:space="0" w:color="000000"/>
            </w:tcBorders>
            <w:tcMar>
              <w:top w:w="72" w:type="dxa"/>
              <w:left w:w="144" w:type="dxa"/>
              <w:bottom w:w="72" w:type="dxa"/>
              <w:right w:w="144"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100 </w:t>
            </w:r>
          </w:p>
        </w:tc>
        <w:tc>
          <w:tcPr>
            <w:tcW w:w="3331" w:type="dxa"/>
            <w:tcBorders>
              <w:top w:val="single" w:sz="8" w:space="0" w:color="000000"/>
              <w:left w:val="nil"/>
              <w:bottom w:val="single" w:sz="8" w:space="0" w:color="000000"/>
              <w:right w:val="single" w:sz="8" w:space="0" w:color="000000"/>
            </w:tcBorders>
            <w:tcMar>
              <w:top w:w="72" w:type="dxa"/>
              <w:left w:w="144" w:type="dxa"/>
              <w:bottom w:w="72" w:type="dxa"/>
              <w:right w:w="144"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6 ms </w:t>
            </w:r>
          </w:p>
        </w:tc>
      </w:tr>
      <w:tr w:rsidR="002906D4">
        <w:trPr>
          <w:trHeight w:val="14"/>
          <w:jc w:val="center"/>
        </w:trPr>
        <w:tc>
          <w:tcPr>
            <w:tcW w:w="20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Micro sleep </w:t>
            </w:r>
          </w:p>
        </w:tc>
        <w:tc>
          <w:tcPr>
            <w:tcW w:w="2941" w:type="dxa"/>
            <w:tcBorders>
              <w:top w:val="single" w:sz="8" w:space="0" w:color="000000"/>
              <w:left w:val="nil"/>
              <w:bottom w:val="single" w:sz="8" w:space="0" w:color="000000"/>
              <w:right w:val="single" w:sz="8" w:space="0" w:color="000000"/>
            </w:tcBorders>
            <w:tcMar>
              <w:top w:w="72" w:type="dxa"/>
              <w:left w:w="144" w:type="dxa"/>
              <w:bottom w:w="72" w:type="dxa"/>
              <w:right w:w="144"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0 </w:t>
            </w:r>
          </w:p>
        </w:tc>
        <w:tc>
          <w:tcPr>
            <w:tcW w:w="3331" w:type="dxa"/>
            <w:tcBorders>
              <w:top w:val="single" w:sz="8" w:space="0" w:color="000000"/>
              <w:left w:val="nil"/>
              <w:bottom w:val="single" w:sz="8" w:space="0" w:color="000000"/>
              <w:right w:val="single" w:sz="8" w:space="0" w:color="000000"/>
            </w:tcBorders>
            <w:tcMar>
              <w:top w:w="72" w:type="dxa"/>
              <w:left w:w="144" w:type="dxa"/>
              <w:bottom w:w="72" w:type="dxa"/>
              <w:right w:w="144"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0 ms</w:t>
            </w:r>
          </w:p>
        </w:tc>
      </w:tr>
    </w:tbl>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Table 2: UE power consumption model for FR1</w:t>
      </w:r>
    </w:p>
    <w:tbl>
      <w:tblPr>
        <w:tblW w:w="85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282"/>
        <w:gridCol w:w="5211"/>
        <w:gridCol w:w="2082"/>
      </w:tblGrid>
      <w:tr w:rsidR="002906D4">
        <w:trPr>
          <w:trHeight w:val="20"/>
          <w:jc w:val="center"/>
        </w:trPr>
        <w:tc>
          <w:tcPr>
            <w:tcW w:w="1282" w:type="dxa"/>
            <w:tcMar>
              <w:top w:w="54" w:type="dxa"/>
              <w:left w:w="108" w:type="dxa"/>
              <w:bottom w:w="54" w:type="dxa"/>
              <w:right w:w="108"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Power State</w:t>
            </w:r>
          </w:p>
        </w:tc>
        <w:tc>
          <w:tcPr>
            <w:tcW w:w="5211" w:type="dxa"/>
            <w:tcMar>
              <w:top w:w="54" w:type="dxa"/>
              <w:left w:w="108" w:type="dxa"/>
              <w:bottom w:w="54" w:type="dxa"/>
              <w:right w:w="108"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Characteristics</w:t>
            </w:r>
          </w:p>
        </w:tc>
        <w:tc>
          <w:tcPr>
            <w:tcW w:w="2082" w:type="dxa"/>
            <w:tcMar>
              <w:top w:w="54" w:type="dxa"/>
              <w:left w:w="108" w:type="dxa"/>
              <w:bottom w:w="54" w:type="dxa"/>
              <w:right w:w="108"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Relative Power </w:t>
            </w:r>
          </w:p>
        </w:tc>
      </w:tr>
      <w:tr w:rsidR="002906D4">
        <w:trPr>
          <w:trHeight w:val="20"/>
          <w:jc w:val="center"/>
        </w:trPr>
        <w:tc>
          <w:tcPr>
            <w:tcW w:w="1282" w:type="dxa"/>
            <w:tcMar>
              <w:top w:w="54" w:type="dxa"/>
              <w:left w:w="108" w:type="dxa"/>
              <w:bottom w:w="54" w:type="dxa"/>
              <w:right w:w="108"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Deep Sleep</w:t>
            </w:r>
          </w:p>
        </w:tc>
        <w:tc>
          <w:tcPr>
            <w:tcW w:w="5211" w:type="dxa"/>
            <w:tcMar>
              <w:top w:w="54" w:type="dxa"/>
              <w:left w:w="108" w:type="dxa"/>
              <w:bottom w:w="54" w:type="dxa"/>
              <w:right w:w="108"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Time interval for the sleep should be larger than the total transition time entering and leaving this state. Accurate timing may not be maintained.</w:t>
            </w:r>
          </w:p>
        </w:tc>
        <w:tc>
          <w:tcPr>
            <w:tcW w:w="2082" w:type="dxa"/>
            <w:tcMar>
              <w:top w:w="54" w:type="dxa"/>
              <w:left w:w="108" w:type="dxa"/>
              <w:bottom w:w="54" w:type="dxa"/>
              <w:right w:w="108"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1 (Optional: 0.5)</w:t>
            </w:r>
          </w:p>
        </w:tc>
      </w:tr>
      <w:tr w:rsidR="002906D4">
        <w:trPr>
          <w:trHeight w:val="20"/>
          <w:jc w:val="center"/>
        </w:trPr>
        <w:tc>
          <w:tcPr>
            <w:tcW w:w="1282" w:type="dxa"/>
            <w:tcMar>
              <w:top w:w="54" w:type="dxa"/>
              <w:left w:w="108" w:type="dxa"/>
              <w:bottom w:w="54" w:type="dxa"/>
              <w:right w:w="108"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Light Sleep</w:t>
            </w:r>
          </w:p>
        </w:tc>
        <w:tc>
          <w:tcPr>
            <w:tcW w:w="5211" w:type="dxa"/>
            <w:tcMar>
              <w:top w:w="54" w:type="dxa"/>
              <w:left w:w="108" w:type="dxa"/>
              <w:bottom w:w="54" w:type="dxa"/>
              <w:right w:w="108"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Time interval for the sleep should be larger than the total transition time entering and leaving this state. </w:t>
            </w:r>
          </w:p>
        </w:tc>
        <w:tc>
          <w:tcPr>
            <w:tcW w:w="2082" w:type="dxa"/>
            <w:tcMar>
              <w:top w:w="54" w:type="dxa"/>
              <w:left w:w="108" w:type="dxa"/>
              <w:bottom w:w="54" w:type="dxa"/>
              <w:right w:w="108"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20</w:t>
            </w:r>
          </w:p>
        </w:tc>
      </w:tr>
      <w:tr w:rsidR="002906D4">
        <w:trPr>
          <w:trHeight w:val="20"/>
          <w:jc w:val="center"/>
        </w:trPr>
        <w:tc>
          <w:tcPr>
            <w:tcW w:w="1282" w:type="dxa"/>
            <w:tcMar>
              <w:top w:w="54" w:type="dxa"/>
              <w:left w:w="108" w:type="dxa"/>
              <w:bottom w:w="54" w:type="dxa"/>
              <w:right w:w="108"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Micro sleep</w:t>
            </w:r>
          </w:p>
        </w:tc>
        <w:tc>
          <w:tcPr>
            <w:tcW w:w="5211" w:type="dxa"/>
            <w:tcMar>
              <w:top w:w="54" w:type="dxa"/>
              <w:left w:w="108" w:type="dxa"/>
              <w:bottom w:w="54" w:type="dxa"/>
              <w:right w:w="108" w:type="dxa"/>
            </w:tcMa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Immediate transition is assumed for power saving study purpose from or to a non-sleep state</w:t>
            </w:r>
          </w:p>
        </w:tc>
        <w:tc>
          <w:tcPr>
            <w:tcW w:w="2082" w:type="dxa"/>
            <w:tcMar>
              <w:top w:w="54" w:type="dxa"/>
              <w:left w:w="108" w:type="dxa"/>
              <w:bottom w:w="54" w:type="dxa"/>
              <w:right w:w="108" w:type="dxa"/>
            </w:tcMar>
            <w:vAlign w:val="cente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45</w:t>
            </w:r>
          </w:p>
        </w:tc>
      </w:tr>
    </w:tbl>
    <w:p w:rsidR="002906D4" w:rsidRDefault="002906D4" w:rsidP="00991951">
      <w:pPr>
        <w:snapToGrid w:val="0"/>
        <w:spacing w:beforeLines="50" w:before="180" w:afterLines="50" w:after="180" w:line="240" w:lineRule="auto"/>
        <w:jc w:val="both"/>
        <w:rPr>
          <w:rFonts w:ascii="Times New Roman" w:hAnsi="Times New Roman"/>
          <w:sz w:val="20"/>
          <w:szCs w:val="20"/>
        </w:rPr>
      </w:pPr>
    </w:p>
    <w:p w:rsidR="002906D4" w:rsidRDefault="00F12DDD" w:rsidP="000D5099">
      <w:pPr>
        <w:pStyle w:val="3"/>
        <w:snapToGrid w:val="0"/>
        <w:spacing w:beforeLines="50" w:before="180" w:afterLines="50" w:after="180" w:line="240" w:lineRule="auto"/>
        <w:rPr>
          <w:rFonts w:ascii="Times New Roman" w:hAnsi="Times New Roman"/>
          <w:b/>
        </w:rPr>
      </w:pPr>
      <w:r>
        <w:rPr>
          <w:rFonts w:ascii="Times New Roman" w:hAnsi="Times New Roman"/>
          <w:b/>
        </w:rPr>
        <w:t>2.2.1 DL-TDOA/AOD for UE based positioning</w:t>
      </w:r>
    </w:p>
    <w:p w:rsidR="002906D4" w:rsidRDefault="00F12DDD" w:rsidP="000D5099">
      <w:pPr>
        <w:pStyle w:val="4"/>
        <w:snapToGrid w:val="0"/>
        <w:spacing w:beforeLines="50" w:before="180" w:afterLines="50" w:after="180"/>
        <w:ind w:leftChars="-10" w:left="829"/>
        <w:rPr>
          <w:b/>
          <w:sz w:val="20"/>
          <w:szCs w:val="20"/>
          <w:u w:val="single"/>
        </w:rPr>
      </w:pPr>
      <w:r>
        <w:rPr>
          <w:b/>
          <w:sz w:val="20"/>
          <w:szCs w:val="20"/>
          <w:u w:val="single"/>
          <w:lang w:val="en-US"/>
        </w:rPr>
        <w:t>Detailed a</w:t>
      </w:r>
      <w:r>
        <w:rPr>
          <w:b/>
          <w:sz w:val="20"/>
          <w:szCs w:val="20"/>
          <w:u w:val="single"/>
        </w:rPr>
        <w:t>ssumption</w:t>
      </w:r>
    </w:p>
    <w:p w:rsidR="002906D4" w:rsidRDefault="00F12DDD" w:rsidP="000D5099">
      <w:pPr>
        <w:snapToGrid w:val="0"/>
        <w:spacing w:beforeLines="50" w:before="180" w:afterLines="50" w:after="180" w:line="240" w:lineRule="auto"/>
        <w:jc w:val="center"/>
        <w:rPr>
          <w:rFonts w:ascii="Times New Roman" w:hAnsi="Times New Roman"/>
          <w:b/>
          <w:bCs/>
          <w:sz w:val="20"/>
          <w:szCs w:val="20"/>
        </w:rPr>
      </w:pPr>
      <w:r>
        <w:rPr>
          <w:rFonts w:ascii="Times New Roman" w:hAnsi="Times New Roman"/>
          <w:b/>
          <w:bCs/>
          <w:noProof/>
          <w:sz w:val="20"/>
          <w:szCs w:val="20"/>
        </w:rPr>
        <w:drawing>
          <wp:inline distT="0" distB="0" distL="114300" distR="114300" wp14:anchorId="478722C3" wp14:editId="264D6783">
            <wp:extent cx="5937250" cy="2392680"/>
            <wp:effectExtent l="0" t="0" r="6350" b="0"/>
            <wp:docPr id="10" name="图片 10"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1"/>
                    <pic:cNvPicPr>
                      <a:picLocks noChangeAspect="1"/>
                    </pic:cNvPicPr>
                  </pic:nvPicPr>
                  <pic:blipFill>
                    <a:blip r:embed="rId15"/>
                    <a:stretch>
                      <a:fillRect/>
                    </a:stretch>
                  </pic:blipFill>
                  <pic:spPr>
                    <a:xfrm>
                      <a:off x="0" y="0"/>
                      <a:ext cx="5937250" cy="2392680"/>
                    </a:xfrm>
                    <a:prstGeom prst="rect">
                      <a:avLst/>
                    </a:prstGeom>
                  </pic:spPr>
                </pic:pic>
              </a:graphicData>
            </a:graphic>
          </wp:inline>
        </w:drawing>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3 UE based positioning power model</w:t>
      </w:r>
    </w:p>
    <w:p w:rsidR="002906D4" w:rsidRDefault="00F12DDD" w:rsidP="000D5099">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UE based DL-TDOA/AOD positioning methods, PUSCH may not be needed because of no measurement reporting at UE side. So our assumption is shown as Figure 3. </w:t>
      </w:r>
      <w:r>
        <w:rPr>
          <w:rFonts w:ascii="Times New Roman" w:hAnsi="Times New Roman" w:hint="eastAsia"/>
          <w:sz w:val="20"/>
          <w:szCs w:val="20"/>
        </w:rPr>
        <w:t>T</w:t>
      </w:r>
      <w:r>
        <w:rPr>
          <w:rFonts w:ascii="Times New Roman" w:hAnsi="Times New Roman"/>
          <w:sz w:val="20"/>
          <w:szCs w:val="20"/>
        </w:rPr>
        <w:t>he current TR 38.840 assumes a deep sleep mode with 1 power unit per slot</w:t>
      </w:r>
      <w:r>
        <w:rPr>
          <w:rFonts w:ascii="Times New Roman" w:hAnsi="Times New Roman" w:hint="eastAsia"/>
          <w:sz w:val="20"/>
          <w:szCs w:val="20"/>
        </w:rPr>
        <w:t xml:space="preserve"> (Optional:</w:t>
      </w:r>
      <w:r>
        <w:rPr>
          <w:rFonts w:ascii="Times New Roman" w:hAnsi="Times New Roman"/>
          <w:sz w:val="20"/>
          <w:szCs w:val="20"/>
        </w:rPr>
        <w:t xml:space="preserve"> </w:t>
      </w:r>
      <w:r>
        <w:rPr>
          <w:rFonts w:ascii="Times New Roman" w:hAnsi="Times New Roman" w:hint="eastAsia"/>
          <w:sz w:val="20"/>
          <w:szCs w:val="20"/>
        </w:rPr>
        <w:t>0.5 power unit per slot)</w:t>
      </w:r>
      <w:r>
        <w:rPr>
          <w:rFonts w:ascii="Times New Roman" w:hAnsi="Times New Roman"/>
          <w:sz w:val="20"/>
          <w:szCs w:val="20"/>
        </w:rPr>
        <w:t xml:space="preserve"> with the corresponding transition period.</w:t>
      </w:r>
    </w:p>
    <w:p w:rsidR="002906D4" w:rsidRDefault="00F12DDD" w:rsidP="000D5099">
      <w:pPr>
        <w:pStyle w:val="4"/>
        <w:snapToGrid w:val="0"/>
        <w:spacing w:beforeLines="50" w:before="180" w:afterLines="50" w:after="180"/>
        <w:ind w:leftChars="-10" w:left="829"/>
        <w:rPr>
          <w:b/>
          <w:sz w:val="20"/>
          <w:szCs w:val="20"/>
          <w:u w:val="single"/>
        </w:rPr>
      </w:pPr>
      <w:r>
        <w:rPr>
          <w:b/>
          <w:sz w:val="20"/>
          <w:szCs w:val="20"/>
          <w:u w:val="single"/>
        </w:rPr>
        <w:t>Evaluation results</w:t>
      </w:r>
    </w:p>
    <w:p w:rsidR="002906D4" w:rsidRDefault="00F12DDD" w:rsidP="000D5099">
      <w:pPr>
        <w:numPr>
          <w:ilvl w:val="255"/>
          <w:numId w:val="0"/>
        </w:num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lastRenderedPageBreak/>
        <w:t xml:space="preserve">Case 1: </w:t>
      </w:r>
      <w:r>
        <w:rPr>
          <w:rFonts w:ascii="Times New Roman" w:hAnsi="Times New Roman" w:hint="eastAsia"/>
          <w:sz w:val="20"/>
          <w:szCs w:val="20"/>
        </w:rPr>
        <w:t>Periodicity of I-DRX is 1.28s</w:t>
      </w:r>
      <w:r>
        <w:rPr>
          <w:rFonts w:ascii="Times New Roman" w:hAnsi="Times New Roman"/>
          <w:sz w:val="20"/>
          <w:szCs w:val="20"/>
        </w:rPr>
        <w:t>, one PRS per one I-DRX, P1=</w:t>
      </w:r>
      <w:r>
        <w:rPr>
          <w:rFonts w:ascii="Times New Roman" w:hAnsi="Times New Roman" w:hint="eastAsia"/>
          <w:sz w:val="20"/>
          <w:szCs w:val="20"/>
        </w:rPr>
        <w:t>73.65 per slot</w:t>
      </w:r>
      <w:r>
        <w:rPr>
          <w:rFonts w:ascii="Times New Roman" w:hAnsi="Times New Roman"/>
          <w:sz w:val="20"/>
          <w:szCs w:val="20"/>
        </w:rPr>
        <w:t xml:space="preserve">, C2 = </w:t>
      </w:r>
      <w:r>
        <w:rPr>
          <w:rFonts w:ascii="Times New Roman" w:hAnsi="Times New Roman" w:hint="eastAsia"/>
          <w:sz w:val="20"/>
          <w:szCs w:val="20"/>
        </w:rPr>
        <w:t>4500mAh</w:t>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 xml:space="preserve">Table 3 Power consumption of DL positioning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614"/>
        <w:gridCol w:w="1147"/>
        <w:gridCol w:w="666"/>
        <w:gridCol w:w="709"/>
        <w:gridCol w:w="851"/>
        <w:gridCol w:w="1413"/>
        <w:gridCol w:w="1483"/>
      </w:tblGrid>
      <w:tr w:rsidR="002906D4">
        <w:trPr>
          <w:trHeight w:val="692"/>
          <w:jc w:val="center"/>
        </w:trPr>
        <w:tc>
          <w:tcPr>
            <w:tcW w:w="1104"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b/>
                <w:bCs/>
                <w:sz w:val="20"/>
                <w:szCs w:val="20"/>
              </w:rPr>
              <w:t>Case 1</w:t>
            </w:r>
          </w:p>
        </w:tc>
        <w:tc>
          <w:tcPr>
            <w:tcW w:w="1614"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 xml:space="preserve">Power </w:t>
            </w:r>
            <w:r>
              <w:rPr>
                <w:rFonts w:ascii="Times New Roman" w:hAnsi="Times New Roman"/>
                <w:b/>
                <w:bCs/>
                <w:sz w:val="20"/>
                <w:szCs w:val="20"/>
              </w:rPr>
              <w:t>components</w:t>
            </w:r>
          </w:p>
        </w:tc>
        <w:tc>
          <w:tcPr>
            <w:tcW w:w="1147"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 unit</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Duration (in ms)</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Instances</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Sum Durations (in ms)</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Power ratio</w:t>
            </w:r>
          </w:p>
        </w:tc>
      </w:tr>
      <w:tr w:rsidR="002906D4">
        <w:trPr>
          <w:trHeight w:val="347"/>
          <w:jc w:val="center"/>
        </w:trPr>
        <w:tc>
          <w:tcPr>
            <w:tcW w:w="1104" w:type="dxa"/>
            <w:vMerge w:val="restart"/>
            <w:vAlign w:val="cente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 xml:space="preserve"> </w:t>
            </w: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sz w:val="20"/>
                <w:szCs w:val="20"/>
              </w:rPr>
              <w:t>Periodicity of I-DRX is 1.28s</w:t>
            </w:r>
            <w:r>
              <w:rPr>
                <w:rFonts w:ascii="Times New Roman" w:hAnsi="Times New Roman"/>
                <w:sz w:val="20"/>
                <w:szCs w:val="20"/>
              </w:rPr>
              <w:t>, one PRS per one I-DRX</w:t>
            </w:r>
          </w:p>
        </w:tc>
        <w:tc>
          <w:tcPr>
            <w:tcW w:w="161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SSB</w:t>
            </w:r>
            <w:r>
              <w:rPr>
                <w:rStyle w:val="af4"/>
                <w:rFonts w:hint="eastAsia"/>
              </w:rPr>
              <w:t xml:space="preserve"> </w:t>
            </w:r>
            <w:r>
              <w:rPr>
                <w:rStyle w:val="af4"/>
                <w:rFonts w:ascii="Times New Roman" w:eastAsia="宋体" w:hAnsi="Times New Roman" w:hint="eastAsia"/>
                <w:sz w:val="20"/>
                <w:szCs w:val="20"/>
              </w:rPr>
              <w:t>sync</w:t>
            </w:r>
          </w:p>
        </w:tc>
        <w:tc>
          <w:tcPr>
            <w:tcW w:w="114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4.6%</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6.4%(optional)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61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PRS reception</w:t>
            </w:r>
          </w:p>
        </w:tc>
        <w:tc>
          <w:tcPr>
            <w:tcW w:w="114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120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0.5</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2.7%</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3.8%(optional)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61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Paging</w:t>
            </w:r>
          </w:p>
        </w:tc>
        <w:tc>
          <w:tcPr>
            <w:tcW w:w="114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 (P</w:t>
            </w:r>
            <w:r>
              <w:rPr>
                <w:rFonts w:ascii="Times New Roman" w:hAnsi="Times New Roman" w:hint="eastAsia"/>
                <w:color w:val="000000"/>
                <w:sz w:val="20"/>
                <w:szCs w:val="20"/>
                <w:vertAlign w:val="subscript"/>
              </w:rPr>
              <w:t>PDCCH</w:t>
            </w:r>
            <w:r>
              <w:rPr>
                <w:rFonts w:ascii="Times New Roman" w:hAnsi="Times New Roman" w:hint="eastAsia"/>
                <w:color w:val="000000"/>
                <w:sz w:val="20"/>
                <w:szCs w:val="20"/>
              </w:rPr>
              <w:t>)</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120(P</w:t>
            </w:r>
            <w:r>
              <w:rPr>
                <w:rFonts w:ascii="Times New Roman" w:hAnsi="Times New Roman" w:hint="eastAsia"/>
                <w:color w:val="000000"/>
                <w:sz w:val="20"/>
                <w:szCs w:val="20"/>
                <w:vertAlign w:val="subscript"/>
              </w:rPr>
              <w:t>PDCCH+PDSCH</w:t>
            </w:r>
            <w:r>
              <w:rPr>
                <w:rFonts w:ascii="Times New Roman" w:hAnsi="Times New Roman" w:hint="eastAsia"/>
                <w:color w:val="000000"/>
                <w:sz w:val="20"/>
                <w:szCs w:val="20"/>
              </w:rPr>
              <w:t>)</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228</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7.3%(optional)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61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Light sleep</w:t>
            </w:r>
          </w:p>
        </w:tc>
        <w:tc>
          <w:tcPr>
            <w:tcW w:w="114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540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12.3%</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17.2%(optional)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61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Micro sleep</w:t>
            </w:r>
          </w:p>
        </w:tc>
        <w:tc>
          <w:tcPr>
            <w:tcW w:w="114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270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8.6%(optional)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61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Deep sleep</w:t>
            </w:r>
          </w:p>
        </w:tc>
        <w:tc>
          <w:tcPr>
            <w:tcW w:w="114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0.5</w:t>
            </w:r>
            <w:r>
              <w:rPr>
                <w:rFonts w:ascii="Times New Roman" w:hAnsi="Times New Roman" w:hint="eastAsia"/>
                <w:color w:val="000000"/>
                <w:sz w:val="20"/>
                <w:szCs w:val="20"/>
              </w:rPr>
              <w:t>(optional)</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1233</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1233</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2466</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1233(optional)</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56.4%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39.3%(optional)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61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light sleep</w:t>
            </w:r>
          </w:p>
        </w:tc>
        <w:tc>
          <w:tcPr>
            <w:tcW w:w="114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w:t>
            </w:r>
            <w:r>
              <w:rPr>
                <w:rFonts w:ascii="Times New Roman" w:hAnsi="Times New Roman" w:hint="eastAsia"/>
                <w:color w:val="000000"/>
                <w:sz w:val="20"/>
                <w:szCs w:val="20"/>
              </w:rPr>
              <w:t>00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w:t>
            </w:r>
            <w:r>
              <w:rPr>
                <w:rFonts w:ascii="Times New Roman" w:hAnsi="Times New Roman" w:hint="eastAsia"/>
                <w:color w:val="000000"/>
                <w:sz w:val="20"/>
                <w:szCs w:val="20"/>
              </w:rPr>
              <w:t>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2.3%</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3.2%(optioinal)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61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deep sleep</w:t>
            </w:r>
          </w:p>
        </w:tc>
        <w:tc>
          <w:tcPr>
            <w:tcW w:w="114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10.3%</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14.3%(optional)</w:t>
            </w:r>
          </w:p>
        </w:tc>
      </w:tr>
      <w:tr w:rsidR="002906D4">
        <w:trPr>
          <w:trHeight w:val="65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614"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Total</w:t>
            </w:r>
          </w:p>
        </w:tc>
        <w:tc>
          <w:tcPr>
            <w:tcW w:w="1147"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666"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09"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51"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1280</w:t>
            </w:r>
          </w:p>
        </w:tc>
        <w:tc>
          <w:tcPr>
            <w:tcW w:w="1413" w:type="dxa"/>
            <w:tcBorders>
              <w:bottom w:val="single" w:sz="8" w:space="0" w:color="000000"/>
            </w:tcBorders>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4374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3141(optional)</w:t>
            </w: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83"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r>
      <w:tr w:rsidR="002906D4">
        <w:trPr>
          <w:trHeight w:val="38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61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47"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666"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09"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51"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13" w:type="dxa"/>
            <w:tcBorders>
              <w:top w:val="single" w:sz="8" w:space="0" w:color="000000"/>
            </w:tcBorders>
            <w:vAlign w:val="center"/>
          </w:tcPr>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 xml:space="preserve">Battery life = </w:t>
            </w:r>
            <w:r>
              <w:rPr>
                <w:rFonts w:ascii="Times New Roman" w:hAnsi="Times New Roman" w:hint="eastAsia"/>
                <w:color w:val="000000"/>
                <w:sz w:val="20"/>
                <w:szCs w:val="20"/>
              </w:rPr>
              <w:t>2155.3hours =89.8</w:t>
            </w:r>
            <w:r>
              <w:rPr>
                <w:rFonts w:ascii="Times New Roman" w:hAnsi="Times New Roman"/>
                <w:color w:val="000000"/>
                <w:sz w:val="20"/>
                <w:szCs w:val="20"/>
              </w:rPr>
              <w:t xml:space="preserve"> Days</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hint="eastAsia"/>
                <w:color w:val="000000"/>
                <w:sz w:val="20"/>
                <w:szCs w:val="20"/>
              </w:rPr>
              <w:t>(Optional)</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 xml:space="preserve">Battery life = </w:t>
            </w:r>
            <w:r>
              <w:rPr>
                <w:rFonts w:ascii="Times New Roman" w:hAnsi="Times New Roman" w:hint="eastAsia"/>
                <w:color w:val="000000"/>
                <w:sz w:val="20"/>
                <w:szCs w:val="20"/>
              </w:rPr>
              <w:t xml:space="preserve">3001.3hours </w:t>
            </w:r>
            <w:r>
              <w:rPr>
                <w:rFonts w:ascii="Times New Roman" w:hAnsi="Times New Roman"/>
                <w:color w:val="000000"/>
                <w:sz w:val="20"/>
                <w:szCs w:val="20"/>
              </w:rPr>
              <w:t>=</w:t>
            </w:r>
            <w:r>
              <w:rPr>
                <w:rFonts w:ascii="Times New Roman" w:hAnsi="Times New Roman" w:hint="eastAsia"/>
                <w:color w:val="000000"/>
                <w:sz w:val="20"/>
                <w:szCs w:val="20"/>
              </w:rPr>
              <w:t>125.1</w:t>
            </w:r>
            <w:r>
              <w:rPr>
                <w:rFonts w:ascii="Times New Roman" w:hAnsi="Times New Roman"/>
                <w:color w:val="000000"/>
                <w:sz w:val="20"/>
                <w:szCs w:val="20"/>
              </w:rPr>
              <w:t xml:space="preserve"> Days</w:t>
            </w: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83" w:type="dxa"/>
            <w:vMerge/>
            <w:vAlign w:val="center"/>
          </w:tcPr>
          <w:p w:rsidR="002906D4" w:rsidRDefault="002906D4" w:rsidP="000D5099">
            <w:pPr>
              <w:snapToGrid w:val="0"/>
              <w:spacing w:beforeLines="50" w:before="180" w:afterLines="50" w:after="180" w:line="240" w:lineRule="auto"/>
              <w:jc w:val="center"/>
              <w:rPr>
                <w:rFonts w:ascii="Times New Roman" w:hAnsi="Times New Roman"/>
                <w:color w:val="000000"/>
                <w:sz w:val="20"/>
                <w:szCs w:val="20"/>
              </w:rPr>
            </w:pPr>
          </w:p>
        </w:tc>
      </w:tr>
    </w:tbl>
    <w:p w:rsidR="002906D4" w:rsidRDefault="002906D4" w:rsidP="00991951">
      <w:pPr>
        <w:snapToGrid w:val="0"/>
        <w:spacing w:beforeLines="50" w:before="180" w:afterLines="50" w:after="180" w:line="240" w:lineRule="auto"/>
        <w:rPr>
          <w:rFonts w:ascii="Times New Roman" w:hAnsi="Times New Roman"/>
          <w:sz w:val="20"/>
          <w:szCs w:val="20"/>
        </w:rPr>
      </w:pPr>
    </w:p>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Case 2: </w:t>
      </w:r>
      <w:r>
        <w:rPr>
          <w:rFonts w:ascii="Times New Roman" w:hAnsi="Times New Roman" w:hint="eastAsia"/>
          <w:sz w:val="20"/>
          <w:szCs w:val="20"/>
        </w:rPr>
        <w:t>Periodicity of I-DRX is 1.28s</w:t>
      </w:r>
      <w:r>
        <w:rPr>
          <w:rFonts w:ascii="Times New Roman" w:hAnsi="Times New Roman"/>
          <w:sz w:val="20"/>
          <w:szCs w:val="20"/>
        </w:rPr>
        <w:t>, one PRS per N=8 I-DRX</w:t>
      </w:r>
      <w:r>
        <w:rPr>
          <w:rFonts w:ascii="Times New Roman" w:hAnsi="Times New Roman" w:hint="eastAsia"/>
          <w:sz w:val="20"/>
          <w:szCs w:val="20"/>
        </w:rPr>
        <w:t xml:space="preserve">, </w:t>
      </w:r>
      <w:r>
        <w:rPr>
          <w:rFonts w:ascii="Times New Roman" w:hAnsi="Times New Roman"/>
          <w:sz w:val="20"/>
          <w:szCs w:val="20"/>
        </w:rPr>
        <w:t>P1=</w:t>
      </w:r>
      <w:r>
        <w:rPr>
          <w:rFonts w:ascii="Times New Roman" w:hAnsi="Times New Roman" w:hint="eastAsia"/>
          <w:sz w:val="20"/>
          <w:szCs w:val="20"/>
        </w:rPr>
        <w:t>73.65 per slot</w:t>
      </w:r>
      <w:r>
        <w:rPr>
          <w:rFonts w:ascii="Times New Roman" w:hAnsi="Times New Roman"/>
          <w:sz w:val="20"/>
          <w:szCs w:val="20"/>
        </w:rPr>
        <w:t xml:space="preserve">, C2 = </w:t>
      </w:r>
      <w:r>
        <w:rPr>
          <w:rFonts w:ascii="Times New Roman" w:hAnsi="Times New Roman" w:hint="eastAsia"/>
          <w:sz w:val="20"/>
          <w:szCs w:val="20"/>
        </w:rPr>
        <w:t>4500mAh</w:t>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Table 4 Power consumption of DL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60"/>
        <w:gridCol w:w="1301"/>
        <w:gridCol w:w="666"/>
        <w:gridCol w:w="709"/>
        <w:gridCol w:w="851"/>
        <w:gridCol w:w="1413"/>
        <w:gridCol w:w="1483"/>
      </w:tblGrid>
      <w:tr w:rsidR="002906D4">
        <w:trPr>
          <w:trHeight w:val="692"/>
          <w:jc w:val="center"/>
        </w:trPr>
        <w:tc>
          <w:tcPr>
            <w:tcW w:w="1104" w:type="dxa"/>
            <w:vAlign w:val="center"/>
          </w:tcPr>
          <w:p w:rsidR="002906D4" w:rsidRDefault="00F12DDD" w:rsidP="00991951">
            <w:pPr>
              <w:snapToGrid w:val="0"/>
              <w:spacing w:beforeLines="50" w:before="180" w:afterLines="50" w:after="180" w:line="240" w:lineRule="auto"/>
              <w:rPr>
                <w:rFonts w:ascii="Times New Roman" w:hAnsi="Times New Roman"/>
                <w:b/>
                <w:bCs/>
                <w:sz w:val="20"/>
                <w:szCs w:val="20"/>
              </w:rPr>
            </w:pPr>
            <w:r>
              <w:rPr>
                <w:rFonts w:ascii="Times New Roman" w:hAnsi="Times New Roman"/>
                <w:b/>
                <w:bCs/>
                <w:sz w:val="20"/>
                <w:szCs w:val="20"/>
              </w:rPr>
              <w:t xml:space="preserve">Case </w:t>
            </w:r>
            <w:r>
              <w:rPr>
                <w:rFonts w:ascii="Times New Roman" w:hAnsi="Times New Roman" w:hint="eastAsia"/>
                <w:b/>
                <w:bCs/>
                <w:sz w:val="20"/>
                <w:szCs w:val="20"/>
              </w:rPr>
              <w:t>2</w:t>
            </w:r>
          </w:p>
        </w:tc>
        <w:tc>
          <w:tcPr>
            <w:tcW w:w="1460"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 xml:space="preserve">Power </w:t>
            </w:r>
            <w:r>
              <w:rPr>
                <w:rFonts w:ascii="Times New Roman" w:hAnsi="Times New Roman"/>
                <w:b/>
                <w:bCs/>
                <w:sz w:val="20"/>
                <w:szCs w:val="20"/>
              </w:rPr>
              <w:t>components</w:t>
            </w:r>
          </w:p>
        </w:tc>
        <w:tc>
          <w:tcPr>
            <w:tcW w:w="1301"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 unit</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Duration (in ms)</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Instances</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Sum Durations (in ms)</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Power ratio</w:t>
            </w:r>
          </w:p>
        </w:tc>
      </w:tr>
      <w:tr w:rsidR="002906D4">
        <w:trPr>
          <w:trHeight w:val="347"/>
          <w:jc w:val="center"/>
        </w:trPr>
        <w:tc>
          <w:tcPr>
            <w:tcW w:w="1104" w:type="dxa"/>
            <w:vMerge w:val="restart"/>
            <w:vAlign w:val="center"/>
          </w:tcPr>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sz w:val="20"/>
                <w:szCs w:val="20"/>
              </w:rPr>
              <w:t>Periodicity of I-DRX is 1.28s</w:t>
            </w:r>
            <w:r>
              <w:rPr>
                <w:rFonts w:ascii="Times New Roman" w:hAnsi="Times New Roman"/>
                <w:sz w:val="20"/>
                <w:szCs w:val="20"/>
              </w:rPr>
              <w:t xml:space="preserve">, one PRS per </w:t>
            </w:r>
            <w:r>
              <w:rPr>
                <w:rFonts w:ascii="Times New Roman" w:hAnsi="Times New Roman" w:hint="eastAsia"/>
                <w:sz w:val="20"/>
                <w:szCs w:val="20"/>
              </w:rPr>
              <w:t>N=8</w:t>
            </w:r>
            <w:r>
              <w:rPr>
                <w:rFonts w:ascii="Times New Roman" w:hAnsi="Times New Roman"/>
                <w:sz w:val="20"/>
                <w:szCs w:val="20"/>
              </w:rPr>
              <w:t xml:space="preserve"> I-DRX</w:t>
            </w:r>
          </w:p>
        </w:tc>
        <w:tc>
          <w:tcPr>
            <w:tcW w:w="146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SSB</w:t>
            </w:r>
            <w:r>
              <w:rPr>
                <w:rStyle w:val="af4"/>
                <w:rFonts w:hint="eastAsia"/>
              </w:rPr>
              <w:t xml:space="preserve"> </w:t>
            </w:r>
            <w:r>
              <w:rPr>
                <w:rStyle w:val="af4"/>
                <w:rFonts w:ascii="Times New Roman" w:eastAsia="宋体" w:hAnsi="Times New Roman" w:hint="eastAsia"/>
                <w:sz w:val="20"/>
                <w:szCs w:val="20"/>
              </w:rPr>
              <w:t>sync</w:t>
            </w:r>
          </w:p>
        </w:tc>
        <w:tc>
          <w:tcPr>
            <w:tcW w:w="130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0.7%</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1.1%(optional)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6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PRS reception</w:t>
            </w:r>
          </w:p>
        </w:tc>
        <w:tc>
          <w:tcPr>
            <w:tcW w:w="130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120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0.5</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0.6%(optional)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6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Paging</w:t>
            </w:r>
          </w:p>
        </w:tc>
        <w:tc>
          <w:tcPr>
            <w:tcW w:w="130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 (P</w:t>
            </w:r>
            <w:r>
              <w:rPr>
                <w:rFonts w:ascii="Times New Roman" w:hAnsi="Times New Roman" w:hint="eastAsia"/>
                <w:color w:val="000000"/>
                <w:sz w:val="20"/>
                <w:szCs w:val="20"/>
                <w:vertAlign w:val="subscript"/>
              </w:rPr>
              <w:t>PDCCH</w:t>
            </w:r>
            <w:r>
              <w:rPr>
                <w:rFonts w:ascii="Times New Roman" w:hAnsi="Times New Roman" w:hint="eastAsia"/>
                <w:color w:val="000000"/>
                <w:sz w:val="20"/>
                <w:szCs w:val="20"/>
              </w:rPr>
              <w:t>)</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120(P</w:t>
            </w:r>
            <w:r>
              <w:rPr>
                <w:rFonts w:ascii="Times New Roman" w:hAnsi="Times New Roman" w:hint="eastAsia"/>
                <w:color w:val="000000"/>
                <w:sz w:val="20"/>
                <w:szCs w:val="20"/>
                <w:vertAlign w:val="subscript"/>
              </w:rPr>
              <w:t>PDCCH+PDSCH</w:t>
            </w:r>
            <w:r>
              <w:rPr>
                <w:rFonts w:ascii="Times New Roman" w:hAnsi="Times New Roman" w:hint="eastAsia"/>
                <w:color w:val="000000"/>
                <w:sz w:val="20"/>
                <w:szCs w:val="20"/>
              </w:rPr>
              <w:t>)</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228</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0.8%</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1.2%(optional)</w:t>
            </w:r>
          </w:p>
        </w:tc>
      </w:tr>
      <w:tr w:rsidR="002906D4">
        <w:trPr>
          <w:trHeight w:val="90"/>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6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Light sleep</w:t>
            </w:r>
          </w:p>
        </w:tc>
        <w:tc>
          <w:tcPr>
            <w:tcW w:w="130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8</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108</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4320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15.0%</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23.0%(optional)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6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Micro sleep</w:t>
            </w:r>
          </w:p>
        </w:tc>
        <w:tc>
          <w:tcPr>
            <w:tcW w:w="130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270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0.9%</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1.4%(optional)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6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Deep sleep</w:t>
            </w:r>
          </w:p>
        </w:tc>
        <w:tc>
          <w:tcPr>
            <w:tcW w:w="130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0.5(optional)</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9961.5</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9961.5</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19923</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9961.5(optional)</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69.3%</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53.0%(optional)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6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light sleep</w:t>
            </w:r>
          </w:p>
        </w:tc>
        <w:tc>
          <w:tcPr>
            <w:tcW w:w="130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0.6%(optioinal)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6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deep sleep</w:t>
            </w:r>
          </w:p>
        </w:tc>
        <w:tc>
          <w:tcPr>
            <w:tcW w:w="130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8</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160</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3600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12.5%</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19.1%(optional)</w:t>
            </w:r>
          </w:p>
        </w:tc>
      </w:tr>
      <w:tr w:rsidR="002906D4">
        <w:trPr>
          <w:trHeight w:val="65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60"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Total</w:t>
            </w:r>
          </w:p>
        </w:tc>
        <w:tc>
          <w:tcPr>
            <w:tcW w:w="1301"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666"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09"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51"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10240</w:t>
            </w:r>
          </w:p>
        </w:tc>
        <w:tc>
          <w:tcPr>
            <w:tcW w:w="1413" w:type="dxa"/>
            <w:tcBorders>
              <w:bottom w:val="single" w:sz="8" w:space="0" w:color="000000"/>
            </w:tcBorders>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28761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18799.5(optional)</w:t>
            </w: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83" w:type="dxa"/>
            <w:vMerge w:val="restart"/>
            <w:vAlign w:val="center"/>
          </w:tcPr>
          <w:p w:rsidR="002906D4" w:rsidRDefault="002906D4" w:rsidP="000D5099">
            <w:pPr>
              <w:snapToGrid w:val="0"/>
              <w:spacing w:beforeLines="50" w:before="180" w:afterLines="50" w:after="180" w:line="240" w:lineRule="auto"/>
            </w:pP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r>
      <w:tr w:rsidR="002906D4">
        <w:trPr>
          <w:trHeight w:val="38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60"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301"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666"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09"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51"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13" w:type="dxa"/>
            <w:tcBorders>
              <w:top w:val="single" w:sz="8" w:space="0" w:color="000000"/>
            </w:tcBorders>
            <w:vAlign w:val="center"/>
          </w:tcPr>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 xml:space="preserve">Battery life = </w:t>
            </w:r>
            <w:r>
              <w:rPr>
                <w:rFonts w:ascii="Times New Roman" w:hAnsi="Times New Roman" w:hint="eastAsia"/>
                <w:color w:val="000000"/>
                <w:sz w:val="20"/>
                <w:szCs w:val="20"/>
              </w:rPr>
              <w:t>2622.2hours =109.3</w:t>
            </w:r>
            <w:r>
              <w:rPr>
                <w:rFonts w:ascii="Times New Roman" w:hAnsi="Times New Roman"/>
                <w:color w:val="000000"/>
                <w:sz w:val="20"/>
                <w:szCs w:val="20"/>
              </w:rPr>
              <w:t>Days</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hint="eastAsia"/>
                <w:color w:val="000000"/>
                <w:sz w:val="20"/>
                <w:szCs w:val="20"/>
              </w:rPr>
              <w:t>(Optional)</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 xml:space="preserve">Battery life = </w:t>
            </w:r>
            <w:r>
              <w:rPr>
                <w:rFonts w:ascii="Times New Roman" w:hAnsi="Times New Roman" w:hint="eastAsia"/>
                <w:color w:val="000000"/>
                <w:sz w:val="20"/>
                <w:szCs w:val="20"/>
              </w:rPr>
              <w:t xml:space="preserve">4011.7hours </w:t>
            </w:r>
            <w:r>
              <w:rPr>
                <w:rFonts w:ascii="Times New Roman" w:hAnsi="Times New Roman"/>
                <w:color w:val="000000"/>
                <w:sz w:val="20"/>
                <w:szCs w:val="20"/>
              </w:rPr>
              <w:t>=</w:t>
            </w:r>
            <w:r>
              <w:rPr>
                <w:rFonts w:ascii="Times New Roman" w:hAnsi="Times New Roman" w:hint="eastAsia"/>
                <w:color w:val="000000"/>
                <w:sz w:val="20"/>
                <w:szCs w:val="20"/>
              </w:rPr>
              <w:t>167.2</w:t>
            </w:r>
            <w:r>
              <w:rPr>
                <w:rFonts w:ascii="Times New Roman" w:hAnsi="Times New Roman"/>
                <w:color w:val="000000"/>
                <w:sz w:val="20"/>
                <w:szCs w:val="20"/>
              </w:rPr>
              <w:t>Days</w:t>
            </w: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83" w:type="dxa"/>
            <w:vMerge/>
            <w:vAlign w:val="center"/>
          </w:tcPr>
          <w:p w:rsidR="002906D4" w:rsidRDefault="002906D4" w:rsidP="000D5099">
            <w:pPr>
              <w:snapToGrid w:val="0"/>
              <w:spacing w:beforeLines="50" w:before="180" w:afterLines="50" w:after="180" w:line="240" w:lineRule="auto"/>
              <w:jc w:val="center"/>
              <w:rPr>
                <w:rFonts w:ascii="Times New Roman" w:hAnsi="Times New Roman"/>
                <w:color w:val="000000"/>
                <w:sz w:val="20"/>
                <w:szCs w:val="20"/>
              </w:rPr>
            </w:pPr>
          </w:p>
        </w:tc>
      </w:tr>
    </w:tbl>
    <w:p w:rsidR="002906D4" w:rsidRDefault="002906D4" w:rsidP="00991951">
      <w:pPr>
        <w:snapToGrid w:val="0"/>
        <w:spacing w:beforeLines="50" w:before="180" w:afterLines="50" w:after="180" w:line="240" w:lineRule="auto"/>
        <w:rPr>
          <w:rFonts w:ascii="Times New Roman" w:hAnsi="Times New Roman"/>
          <w:sz w:val="20"/>
          <w:szCs w:val="20"/>
        </w:rPr>
      </w:pPr>
    </w:p>
    <w:p w:rsidR="002906D4" w:rsidRDefault="00F12DDD" w:rsidP="00991951">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Case 3: T</w:t>
      </w:r>
      <w:r>
        <w:rPr>
          <w:rFonts w:ascii="Times New Roman" w:hAnsi="Times New Roman" w:hint="eastAsia"/>
          <w:sz w:val="20"/>
          <w:szCs w:val="20"/>
        </w:rPr>
        <w:t xml:space="preserve">he periodicity of the I-DRX cycle is 10.24s, one PRS per I-DRX cycle, </w:t>
      </w:r>
      <w:r>
        <w:rPr>
          <w:rFonts w:ascii="Times New Roman" w:hAnsi="Times New Roman"/>
          <w:sz w:val="20"/>
          <w:szCs w:val="20"/>
        </w:rPr>
        <w:t>P1=</w:t>
      </w:r>
      <w:r>
        <w:rPr>
          <w:rFonts w:ascii="Times New Roman" w:hAnsi="Times New Roman" w:hint="eastAsia"/>
          <w:sz w:val="20"/>
          <w:szCs w:val="20"/>
        </w:rPr>
        <w:t>73.65 per slot</w:t>
      </w:r>
      <w:r>
        <w:rPr>
          <w:rFonts w:ascii="Times New Roman" w:hAnsi="Times New Roman"/>
          <w:sz w:val="20"/>
          <w:szCs w:val="20"/>
        </w:rPr>
        <w:t xml:space="preserve">, C2 = </w:t>
      </w:r>
      <w:r>
        <w:rPr>
          <w:rFonts w:ascii="Times New Roman" w:hAnsi="Times New Roman" w:hint="eastAsia"/>
          <w:sz w:val="20"/>
          <w:szCs w:val="20"/>
        </w:rPr>
        <w:t>4500mAh</w:t>
      </w:r>
    </w:p>
    <w:p w:rsidR="002906D4" w:rsidRDefault="00F12DDD" w:rsidP="000D5099">
      <w:pPr>
        <w:numPr>
          <w:ilvl w:val="255"/>
          <w:numId w:val="0"/>
        </w:num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Table 5 Power consumption of DL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544"/>
        <w:gridCol w:w="1217"/>
        <w:gridCol w:w="666"/>
        <w:gridCol w:w="783"/>
        <w:gridCol w:w="777"/>
        <w:gridCol w:w="1413"/>
        <w:gridCol w:w="1483"/>
      </w:tblGrid>
      <w:tr w:rsidR="002906D4">
        <w:trPr>
          <w:trHeight w:val="692"/>
          <w:jc w:val="center"/>
        </w:trPr>
        <w:tc>
          <w:tcPr>
            <w:tcW w:w="1104" w:type="dxa"/>
            <w:vAlign w:val="center"/>
          </w:tcPr>
          <w:p w:rsidR="002906D4" w:rsidRDefault="00F12DDD" w:rsidP="00991951">
            <w:pPr>
              <w:snapToGrid w:val="0"/>
              <w:spacing w:beforeLines="50" w:before="180" w:afterLines="50" w:after="180" w:line="240" w:lineRule="auto"/>
              <w:rPr>
                <w:rFonts w:ascii="Times New Roman" w:hAnsi="Times New Roman"/>
                <w:b/>
                <w:bCs/>
                <w:sz w:val="20"/>
                <w:szCs w:val="20"/>
              </w:rPr>
            </w:pPr>
            <w:r>
              <w:rPr>
                <w:rFonts w:ascii="Times New Roman" w:hAnsi="Times New Roman"/>
                <w:b/>
                <w:bCs/>
                <w:sz w:val="20"/>
                <w:szCs w:val="20"/>
              </w:rPr>
              <w:t xml:space="preserve">Case </w:t>
            </w:r>
            <w:r>
              <w:rPr>
                <w:rFonts w:ascii="Times New Roman" w:hAnsi="Times New Roman" w:hint="eastAsia"/>
                <w:b/>
                <w:bCs/>
                <w:sz w:val="20"/>
                <w:szCs w:val="20"/>
              </w:rPr>
              <w:t>3</w:t>
            </w:r>
          </w:p>
        </w:tc>
        <w:tc>
          <w:tcPr>
            <w:tcW w:w="1544"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 xml:space="preserve">Power </w:t>
            </w:r>
            <w:r>
              <w:rPr>
                <w:rFonts w:ascii="Times New Roman" w:hAnsi="Times New Roman"/>
                <w:b/>
                <w:bCs/>
                <w:sz w:val="20"/>
                <w:szCs w:val="20"/>
              </w:rPr>
              <w:t>components</w:t>
            </w:r>
          </w:p>
        </w:tc>
        <w:tc>
          <w:tcPr>
            <w:tcW w:w="1217"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 unit</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Duration (in ms)</w:t>
            </w:r>
          </w:p>
        </w:tc>
        <w:tc>
          <w:tcPr>
            <w:tcW w:w="78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Instances</w:t>
            </w:r>
          </w:p>
        </w:tc>
        <w:tc>
          <w:tcPr>
            <w:tcW w:w="777"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Sum Durations (in ms)</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Power ratio</w:t>
            </w:r>
          </w:p>
        </w:tc>
      </w:tr>
      <w:tr w:rsidR="002906D4">
        <w:trPr>
          <w:trHeight w:val="347"/>
          <w:jc w:val="center"/>
        </w:trPr>
        <w:tc>
          <w:tcPr>
            <w:tcW w:w="1104"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sz w:val="20"/>
                <w:szCs w:val="20"/>
              </w:rPr>
              <w:t xml:space="preserve"> Periodicity of I-DRX is 10.24s</w:t>
            </w:r>
            <w:r>
              <w:rPr>
                <w:rFonts w:ascii="Times New Roman" w:hAnsi="Times New Roman"/>
                <w:sz w:val="20"/>
                <w:szCs w:val="20"/>
              </w:rPr>
              <w:t xml:space="preserve">, one PRS per </w:t>
            </w:r>
            <w:r>
              <w:rPr>
                <w:rFonts w:ascii="Times New Roman" w:hAnsi="Times New Roman" w:hint="eastAsia"/>
                <w:sz w:val="20"/>
                <w:szCs w:val="20"/>
              </w:rPr>
              <w:t>one</w:t>
            </w:r>
            <w:r>
              <w:rPr>
                <w:rFonts w:ascii="Times New Roman" w:hAnsi="Times New Roman"/>
                <w:sz w:val="20"/>
                <w:szCs w:val="20"/>
              </w:rPr>
              <w:t xml:space="preserve"> I-DRX</w:t>
            </w:r>
          </w:p>
        </w:tc>
        <w:tc>
          <w:tcPr>
            <w:tcW w:w="154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SSB</w:t>
            </w:r>
            <w:r>
              <w:rPr>
                <w:rStyle w:val="af4"/>
                <w:rFonts w:hint="eastAsia"/>
              </w:rPr>
              <w:t xml:space="preserve"> </w:t>
            </w:r>
            <w:r>
              <w:rPr>
                <w:rStyle w:val="af4"/>
                <w:rFonts w:ascii="Times New Roman" w:eastAsia="宋体" w:hAnsi="Times New Roman" w:hint="eastAsia"/>
                <w:sz w:val="20"/>
                <w:szCs w:val="20"/>
              </w:rPr>
              <w:t>sync</w:t>
            </w:r>
          </w:p>
        </w:tc>
        <w:tc>
          <w:tcPr>
            <w:tcW w:w="12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7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7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0.9%</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1.6%(optional)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4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PRS reception</w:t>
            </w:r>
          </w:p>
        </w:tc>
        <w:tc>
          <w:tcPr>
            <w:tcW w:w="12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120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0.5</w:t>
            </w:r>
          </w:p>
        </w:tc>
        <w:tc>
          <w:tcPr>
            <w:tcW w:w="7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7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4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Paging</w:t>
            </w:r>
          </w:p>
        </w:tc>
        <w:tc>
          <w:tcPr>
            <w:tcW w:w="12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 (P</w:t>
            </w:r>
            <w:r>
              <w:rPr>
                <w:rFonts w:ascii="Times New Roman" w:hAnsi="Times New Roman" w:hint="eastAsia"/>
                <w:color w:val="000000"/>
                <w:sz w:val="20"/>
                <w:szCs w:val="20"/>
                <w:vertAlign w:val="subscript"/>
              </w:rPr>
              <w:t>PDCCH</w:t>
            </w:r>
            <w:r>
              <w:rPr>
                <w:rFonts w:ascii="Times New Roman" w:hAnsi="Times New Roman" w:hint="eastAsia"/>
                <w:color w:val="000000"/>
                <w:sz w:val="20"/>
                <w:szCs w:val="20"/>
              </w:rPr>
              <w:t>)</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lastRenderedPageBreak/>
              <w:t>120(P</w:t>
            </w:r>
            <w:r>
              <w:rPr>
                <w:rFonts w:ascii="Times New Roman" w:hAnsi="Times New Roman" w:hint="eastAsia"/>
                <w:color w:val="000000"/>
                <w:sz w:val="20"/>
                <w:szCs w:val="20"/>
                <w:vertAlign w:val="subscript"/>
              </w:rPr>
              <w:t>PDCCH+PDSCH</w:t>
            </w:r>
            <w:r>
              <w:rPr>
                <w:rFonts w:ascii="Times New Roman" w:hAnsi="Times New Roman" w:hint="eastAsia"/>
                <w:color w:val="000000"/>
                <w:sz w:val="20"/>
                <w:szCs w:val="20"/>
              </w:rPr>
              <w:t>)</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lastRenderedPageBreak/>
              <w:t>2</w:t>
            </w:r>
          </w:p>
        </w:tc>
        <w:tc>
          <w:tcPr>
            <w:tcW w:w="7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7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228</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1.9%(optional)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4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Light sleep</w:t>
            </w:r>
          </w:p>
        </w:tc>
        <w:tc>
          <w:tcPr>
            <w:tcW w:w="12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7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7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540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4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Micro sleep</w:t>
            </w:r>
          </w:p>
        </w:tc>
        <w:tc>
          <w:tcPr>
            <w:tcW w:w="12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7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7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270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2.2%(optional)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4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Deep sleep</w:t>
            </w:r>
          </w:p>
        </w:tc>
        <w:tc>
          <w:tcPr>
            <w:tcW w:w="12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0.5(optional)</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10193</w:t>
            </w:r>
          </w:p>
        </w:tc>
        <w:tc>
          <w:tcPr>
            <w:tcW w:w="77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10193</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20386</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10193(optional)</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91.4%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84.2%(optional)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4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light sleep</w:t>
            </w:r>
          </w:p>
        </w:tc>
        <w:tc>
          <w:tcPr>
            <w:tcW w:w="12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7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7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0.8%(optioinal)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4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deep sleep</w:t>
            </w:r>
          </w:p>
        </w:tc>
        <w:tc>
          <w:tcPr>
            <w:tcW w:w="12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7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7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3.7%(optional)</w:t>
            </w:r>
          </w:p>
        </w:tc>
      </w:tr>
      <w:tr w:rsidR="002906D4">
        <w:trPr>
          <w:trHeight w:val="65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44"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Total</w:t>
            </w:r>
          </w:p>
        </w:tc>
        <w:tc>
          <w:tcPr>
            <w:tcW w:w="1217"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666"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83"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77"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10240</w:t>
            </w:r>
          </w:p>
        </w:tc>
        <w:tc>
          <w:tcPr>
            <w:tcW w:w="1413" w:type="dxa"/>
            <w:tcBorders>
              <w:bottom w:val="single" w:sz="8" w:space="0" w:color="000000"/>
            </w:tcBorders>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22</w:t>
            </w:r>
            <w:r>
              <w:rPr>
                <w:rFonts w:ascii="Times New Roman" w:hAnsi="Times New Roman" w:hint="eastAsia"/>
                <w:color w:val="000000"/>
                <w:sz w:val="20"/>
                <w:szCs w:val="20"/>
              </w:rPr>
              <w:t>294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12</w:t>
            </w:r>
            <w:r>
              <w:rPr>
                <w:rFonts w:ascii="Times New Roman" w:hAnsi="Times New Roman" w:hint="eastAsia"/>
                <w:color w:val="000000"/>
                <w:sz w:val="20"/>
                <w:szCs w:val="20"/>
              </w:rPr>
              <w:t>101</w:t>
            </w:r>
            <w:r>
              <w:rPr>
                <w:rFonts w:ascii="Times New Roman" w:hAnsi="Times New Roman"/>
                <w:color w:val="000000"/>
                <w:sz w:val="20"/>
                <w:szCs w:val="20"/>
              </w:rPr>
              <w:t>(optional)</w:t>
            </w:r>
          </w:p>
        </w:tc>
        <w:tc>
          <w:tcPr>
            <w:tcW w:w="1483" w:type="dxa"/>
            <w:vMerge w:val="restart"/>
            <w:vAlign w:val="center"/>
          </w:tcPr>
          <w:p w:rsidR="002906D4" w:rsidRDefault="002906D4" w:rsidP="000D5099">
            <w:pPr>
              <w:snapToGrid w:val="0"/>
              <w:spacing w:beforeLines="50" w:before="180" w:afterLines="50" w:after="180" w:line="240" w:lineRule="auto"/>
            </w:pP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r>
      <w:tr w:rsidR="002906D4">
        <w:trPr>
          <w:trHeight w:val="38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4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217"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666"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83"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77"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13" w:type="dxa"/>
            <w:tcBorders>
              <w:top w:val="single" w:sz="8" w:space="0" w:color="000000"/>
            </w:tcBorders>
            <w:vAlign w:val="center"/>
          </w:tcPr>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Battery life = 3</w:t>
            </w:r>
            <w:r>
              <w:rPr>
                <w:rFonts w:ascii="Times New Roman" w:hAnsi="Times New Roman" w:hint="eastAsia"/>
                <w:color w:val="000000"/>
                <w:sz w:val="20"/>
                <w:szCs w:val="20"/>
              </w:rPr>
              <w:t>382.9</w:t>
            </w:r>
            <w:r>
              <w:rPr>
                <w:rFonts w:ascii="Times New Roman" w:hAnsi="Times New Roman"/>
                <w:color w:val="000000"/>
                <w:sz w:val="20"/>
                <w:szCs w:val="20"/>
              </w:rPr>
              <w:t>hours =1</w:t>
            </w:r>
            <w:r>
              <w:rPr>
                <w:rFonts w:ascii="Times New Roman" w:hAnsi="Times New Roman" w:hint="eastAsia"/>
                <w:color w:val="000000"/>
                <w:sz w:val="20"/>
                <w:szCs w:val="20"/>
              </w:rPr>
              <w:t>41.0</w:t>
            </w:r>
            <w:r>
              <w:rPr>
                <w:rFonts w:ascii="Times New Roman" w:hAnsi="Times New Roman"/>
                <w:color w:val="000000"/>
                <w:sz w:val="20"/>
                <w:szCs w:val="20"/>
              </w:rPr>
              <w:t>Days</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(Optional)</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Battery life = 6</w:t>
            </w:r>
            <w:r>
              <w:rPr>
                <w:rFonts w:ascii="Times New Roman" w:hAnsi="Times New Roman" w:hint="eastAsia"/>
                <w:color w:val="000000"/>
                <w:sz w:val="20"/>
                <w:szCs w:val="20"/>
              </w:rPr>
              <w:t>232.3</w:t>
            </w:r>
            <w:r>
              <w:rPr>
                <w:rFonts w:ascii="Times New Roman" w:hAnsi="Times New Roman"/>
                <w:color w:val="000000"/>
                <w:sz w:val="20"/>
                <w:szCs w:val="20"/>
              </w:rPr>
              <w:t>hours =25</w:t>
            </w:r>
            <w:r>
              <w:rPr>
                <w:rFonts w:ascii="Times New Roman" w:hAnsi="Times New Roman" w:hint="eastAsia"/>
                <w:color w:val="000000"/>
                <w:sz w:val="20"/>
                <w:szCs w:val="20"/>
              </w:rPr>
              <w:t>9.7</w:t>
            </w:r>
            <w:r>
              <w:rPr>
                <w:rFonts w:ascii="Times New Roman" w:hAnsi="Times New Roman"/>
                <w:color w:val="000000"/>
                <w:sz w:val="20"/>
                <w:szCs w:val="20"/>
              </w:rPr>
              <w:t>Days</w:t>
            </w: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83" w:type="dxa"/>
            <w:vMerge/>
            <w:vAlign w:val="center"/>
          </w:tcPr>
          <w:p w:rsidR="002906D4" w:rsidRDefault="002906D4" w:rsidP="000D5099">
            <w:pPr>
              <w:snapToGrid w:val="0"/>
              <w:spacing w:beforeLines="50" w:before="180" w:afterLines="50" w:after="180" w:line="240" w:lineRule="auto"/>
              <w:jc w:val="center"/>
              <w:rPr>
                <w:rFonts w:ascii="Times New Roman" w:hAnsi="Times New Roman"/>
                <w:color w:val="000000"/>
                <w:sz w:val="20"/>
                <w:szCs w:val="20"/>
              </w:rPr>
            </w:pPr>
          </w:p>
        </w:tc>
      </w:tr>
    </w:tbl>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 xml:space="preserve">Case 4: the periodicity of the I-DRX cycle is 10.24s, one PRS per I-DRX cycle, </w:t>
      </w:r>
      <w:r>
        <w:rPr>
          <w:rFonts w:ascii="Times New Roman" w:hAnsi="Times New Roman"/>
          <w:sz w:val="20"/>
          <w:szCs w:val="20"/>
        </w:rPr>
        <w:t>P1=</w:t>
      </w:r>
      <w:r>
        <w:rPr>
          <w:rFonts w:ascii="Times New Roman" w:hAnsi="Times New Roman" w:hint="eastAsia"/>
          <w:sz w:val="20"/>
          <w:szCs w:val="20"/>
        </w:rPr>
        <w:t>52 per slot</w:t>
      </w:r>
      <w:r>
        <w:rPr>
          <w:rFonts w:ascii="Times New Roman" w:hAnsi="Times New Roman"/>
          <w:sz w:val="20"/>
          <w:szCs w:val="20"/>
        </w:rPr>
        <w:t xml:space="preserve">, C2 = </w:t>
      </w:r>
      <w:r>
        <w:rPr>
          <w:rFonts w:ascii="Times New Roman" w:hAnsi="Times New Roman" w:hint="eastAsia"/>
          <w:sz w:val="20"/>
          <w:szCs w:val="20"/>
        </w:rPr>
        <w:t>4500mAh</w:t>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Table 6 Power consumption of DL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592"/>
        <w:gridCol w:w="1169"/>
        <w:gridCol w:w="666"/>
        <w:gridCol w:w="709"/>
        <w:gridCol w:w="851"/>
        <w:gridCol w:w="1413"/>
        <w:gridCol w:w="1483"/>
      </w:tblGrid>
      <w:tr w:rsidR="002906D4">
        <w:trPr>
          <w:trHeight w:val="692"/>
          <w:jc w:val="center"/>
        </w:trPr>
        <w:tc>
          <w:tcPr>
            <w:tcW w:w="1104" w:type="dxa"/>
            <w:vAlign w:val="center"/>
          </w:tcPr>
          <w:p w:rsidR="002906D4" w:rsidRDefault="00F12DDD" w:rsidP="00991951">
            <w:pPr>
              <w:snapToGrid w:val="0"/>
              <w:spacing w:beforeLines="50" w:before="180" w:afterLines="50" w:after="180" w:line="240" w:lineRule="auto"/>
              <w:rPr>
                <w:rFonts w:ascii="Times New Roman" w:hAnsi="Times New Roman"/>
                <w:b/>
                <w:bCs/>
                <w:sz w:val="20"/>
                <w:szCs w:val="20"/>
              </w:rPr>
            </w:pPr>
            <w:r>
              <w:rPr>
                <w:rFonts w:ascii="Times New Roman" w:hAnsi="Times New Roman"/>
                <w:b/>
                <w:bCs/>
                <w:sz w:val="20"/>
                <w:szCs w:val="20"/>
              </w:rPr>
              <w:t xml:space="preserve">Case </w:t>
            </w:r>
            <w:r>
              <w:rPr>
                <w:rFonts w:ascii="Times New Roman" w:hAnsi="Times New Roman" w:hint="eastAsia"/>
                <w:b/>
                <w:bCs/>
                <w:sz w:val="20"/>
                <w:szCs w:val="20"/>
              </w:rPr>
              <w:t>4</w:t>
            </w:r>
          </w:p>
        </w:tc>
        <w:tc>
          <w:tcPr>
            <w:tcW w:w="1592"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 xml:space="preserve">Power </w:t>
            </w:r>
            <w:r>
              <w:rPr>
                <w:rFonts w:ascii="Times New Roman" w:hAnsi="Times New Roman"/>
                <w:b/>
                <w:bCs/>
                <w:sz w:val="20"/>
                <w:szCs w:val="20"/>
              </w:rPr>
              <w:t>components</w:t>
            </w:r>
          </w:p>
        </w:tc>
        <w:tc>
          <w:tcPr>
            <w:tcW w:w="1169"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 xml:space="preserve">Relative power unit </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Duration (in ms)</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Instances</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Sum Durations (in ms)</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Power ratio</w:t>
            </w:r>
          </w:p>
        </w:tc>
      </w:tr>
      <w:tr w:rsidR="002906D4">
        <w:trPr>
          <w:trHeight w:val="347"/>
          <w:jc w:val="center"/>
        </w:trPr>
        <w:tc>
          <w:tcPr>
            <w:tcW w:w="1104"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sz w:val="20"/>
                <w:szCs w:val="20"/>
              </w:rPr>
              <w:lastRenderedPageBreak/>
              <w:t xml:space="preserve"> Periodicity of I-DRX is 10.24s</w:t>
            </w:r>
            <w:r>
              <w:rPr>
                <w:rFonts w:ascii="Times New Roman" w:hAnsi="Times New Roman"/>
                <w:sz w:val="20"/>
                <w:szCs w:val="20"/>
              </w:rPr>
              <w:t xml:space="preserve">, one PRS per </w:t>
            </w:r>
            <w:r>
              <w:rPr>
                <w:rFonts w:ascii="Times New Roman" w:hAnsi="Times New Roman" w:hint="eastAsia"/>
                <w:sz w:val="20"/>
                <w:szCs w:val="20"/>
              </w:rPr>
              <w:t>one</w:t>
            </w:r>
            <w:r>
              <w:rPr>
                <w:rFonts w:ascii="Times New Roman" w:hAnsi="Times New Roman"/>
                <w:sz w:val="20"/>
                <w:szCs w:val="20"/>
              </w:rPr>
              <w:t xml:space="preserve"> I-DRX </w:t>
            </w:r>
          </w:p>
        </w:tc>
        <w:tc>
          <w:tcPr>
            <w:tcW w:w="159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SSB</w:t>
            </w:r>
            <w:r>
              <w:rPr>
                <w:rStyle w:val="af4"/>
                <w:rFonts w:hint="eastAsia"/>
              </w:rPr>
              <w:t xml:space="preserve"> </w:t>
            </w:r>
            <w:r>
              <w:rPr>
                <w:rStyle w:val="af4"/>
                <w:rFonts w:ascii="Times New Roman" w:eastAsia="宋体" w:hAnsi="Times New Roman" w:hint="eastAsia"/>
                <w:sz w:val="20"/>
                <w:szCs w:val="20"/>
              </w:rPr>
              <w:t>sync</w:t>
            </w:r>
          </w:p>
        </w:tc>
        <w:tc>
          <w:tcPr>
            <w:tcW w:w="116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0.9%</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1.6%(optional)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9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PRS reception</w:t>
            </w:r>
          </w:p>
        </w:tc>
        <w:tc>
          <w:tcPr>
            <w:tcW w:w="116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120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0.5</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9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Paging</w:t>
            </w:r>
          </w:p>
        </w:tc>
        <w:tc>
          <w:tcPr>
            <w:tcW w:w="116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 (P</w:t>
            </w:r>
            <w:r>
              <w:rPr>
                <w:rFonts w:ascii="Times New Roman" w:hAnsi="Times New Roman" w:hint="eastAsia"/>
                <w:color w:val="000000"/>
                <w:sz w:val="20"/>
                <w:szCs w:val="20"/>
                <w:vertAlign w:val="subscript"/>
              </w:rPr>
              <w:t>PDCCH</w:t>
            </w:r>
            <w:r>
              <w:rPr>
                <w:rFonts w:ascii="Times New Roman" w:hAnsi="Times New Roman" w:hint="eastAsia"/>
                <w:color w:val="000000"/>
                <w:sz w:val="20"/>
                <w:szCs w:val="20"/>
              </w:rPr>
              <w:t>)</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120(P</w:t>
            </w:r>
            <w:r>
              <w:rPr>
                <w:rFonts w:ascii="Times New Roman" w:hAnsi="Times New Roman" w:hint="eastAsia"/>
                <w:color w:val="000000"/>
                <w:sz w:val="20"/>
                <w:szCs w:val="20"/>
                <w:vertAlign w:val="subscript"/>
              </w:rPr>
              <w:t>PDCCH+PDSCH</w:t>
            </w:r>
            <w:r>
              <w:rPr>
                <w:rFonts w:ascii="Times New Roman" w:hAnsi="Times New Roman" w:hint="eastAsia"/>
                <w:color w:val="000000"/>
                <w:sz w:val="20"/>
                <w:szCs w:val="20"/>
              </w:rPr>
              <w:t>)</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228</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1.9%(optional)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9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Light sleep</w:t>
            </w:r>
          </w:p>
        </w:tc>
        <w:tc>
          <w:tcPr>
            <w:tcW w:w="116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540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9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Micro sleep</w:t>
            </w:r>
          </w:p>
        </w:tc>
        <w:tc>
          <w:tcPr>
            <w:tcW w:w="116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270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2.2%(optional)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9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Deep sleep</w:t>
            </w:r>
          </w:p>
        </w:tc>
        <w:tc>
          <w:tcPr>
            <w:tcW w:w="116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0.5(optional)</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10193</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10193</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20386</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10193(optional)</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91.4%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84.2%(optional)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9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light sleep</w:t>
            </w:r>
          </w:p>
        </w:tc>
        <w:tc>
          <w:tcPr>
            <w:tcW w:w="116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0.8%(optioinal)</w:t>
            </w:r>
          </w:p>
        </w:tc>
      </w:tr>
      <w:tr w:rsidR="002906D4">
        <w:trPr>
          <w:trHeight w:val="69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9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deep sleep</w:t>
            </w:r>
          </w:p>
        </w:tc>
        <w:tc>
          <w:tcPr>
            <w:tcW w:w="116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3.7%(optional)</w:t>
            </w:r>
          </w:p>
        </w:tc>
      </w:tr>
      <w:tr w:rsidR="002906D4">
        <w:trPr>
          <w:trHeight w:val="65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92"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Total</w:t>
            </w:r>
          </w:p>
        </w:tc>
        <w:tc>
          <w:tcPr>
            <w:tcW w:w="1169"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666"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09"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51"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10240</w:t>
            </w:r>
          </w:p>
        </w:tc>
        <w:tc>
          <w:tcPr>
            <w:tcW w:w="1413" w:type="dxa"/>
            <w:tcBorders>
              <w:bottom w:val="single" w:sz="8" w:space="0" w:color="000000"/>
            </w:tcBorders>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22</w:t>
            </w:r>
            <w:r>
              <w:rPr>
                <w:rFonts w:ascii="Times New Roman" w:hAnsi="Times New Roman" w:hint="eastAsia"/>
                <w:color w:val="000000"/>
                <w:sz w:val="20"/>
                <w:szCs w:val="20"/>
              </w:rPr>
              <w:t>294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12</w:t>
            </w:r>
            <w:r>
              <w:rPr>
                <w:rFonts w:ascii="Times New Roman" w:hAnsi="Times New Roman" w:hint="eastAsia"/>
                <w:color w:val="000000"/>
                <w:sz w:val="20"/>
                <w:szCs w:val="20"/>
              </w:rPr>
              <w:t>101</w:t>
            </w:r>
            <w:r>
              <w:rPr>
                <w:rFonts w:ascii="Times New Roman" w:hAnsi="Times New Roman"/>
                <w:color w:val="000000"/>
                <w:sz w:val="20"/>
                <w:szCs w:val="20"/>
              </w:rPr>
              <w:t>(optional)</w:t>
            </w:r>
          </w:p>
        </w:tc>
        <w:tc>
          <w:tcPr>
            <w:tcW w:w="1483"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r>
      <w:tr w:rsidR="002906D4">
        <w:trPr>
          <w:trHeight w:val="38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92"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69"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666"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09"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51"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13" w:type="dxa"/>
            <w:tcBorders>
              <w:top w:val="single" w:sz="8" w:space="0" w:color="000000"/>
            </w:tcBorders>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Battery life = 23</w:t>
            </w:r>
            <w:r>
              <w:rPr>
                <w:rFonts w:ascii="Times New Roman" w:hAnsi="Times New Roman" w:hint="eastAsia"/>
                <w:color w:val="000000"/>
                <w:sz w:val="20"/>
                <w:szCs w:val="20"/>
              </w:rPr>
              <w:t>88.4</w:t>
            </w:r>
            <w:r>
              <w:rPr>
                <w:rFonts w:ascii="Times New Roman" w:hAnsi="Times New Roman"/>
                <w:color w:val="000000"/>
                <w:sz w:val="20"/>
                <w:szCs w:val="20"/>
              </w:rPr>
              <w:t>hours =9</w:t>
            </w:r>
            <w:r>
              <w:rPr>
                <w:rFonts w:ascii="Times New Roman" w:hAnsi="Times New Roman" w:hint="eastAsia"/>
                <w:color w:val="000000"/>
                <w:sz w:val="20"/>
                <w:szCs w:val="20"/>
              </w:rPr>
              <w:t>9.5</w:t>
            </w:r>
            <w:r>
              <w:rPr>
                <w:rFonts w:ascii="Times New Roman" w:hAnsi="Times New Roman"/>
                <w:color w:val="000000"/>
                <w:sz w:val="20"/>
                <w:szCs w:val="20"/>
              </w:rPr>
              <w:t>Days</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(Optional)</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Battery life = 4</w:t>
            </w:r>
            <w:r>
              <w:rPr>
                <w:rFonts w:ascii="Times New Roman" w:hAnsi="Times New Roman" w:hint="eastAsia"/>
                <w:color w:val="000000"/>
                <w:sz w:val="20"/>
                <w:szCs w:val="20"/>
              </w:rPr>
              <w:t>400.3</w:t>
            </w:r>
            <w:r>
              <w:rPr>
                <w:rFonts w:ascii="Times New Roman" w:hAnsi="Times New Roman"/>
                <w:color w:val="000000"/>
                <w:sz w:val="20"/>
                <w:szCs w:val="20"/>
              </w:rPr>
              <w:t>hours =1</w:t>
            </w:r>
            <w:r>
              <w:rPr>
                <w:rFonts w:ascii="Times New Roman" w:hAnsi="Times New Roman" w:hint="eastAsia"/>
                <w:color w:val="000000"/>
                <w:sz w:val="20"/>
                <w:szCs w:val="20"/>
              </w:rPr>
              <w:t>83.3</w:t>
            </w:r>
            <w:r>
              <w:rPr>
                <w:rFonts w:ascii="Times New Roman" w:hAnsi="Times New Roman"/>
                <w:color w:val="000000"/>
                <w:sz w:val="20"/>
                <w:szCs w:val="20"/>
              </w:rPr>
              <w:t>Days</w:t>
            </w: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83"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r>
    </w:tbl>
    <w:p w:rsidR="002906D4" w:rsidRDefault="00F12DDD" w:rsidP="00991951">
      <w:pPr>
        <w:snapToGrid w:val="0"/>
        <w:spacing w:beforeLines="50" w:before="180" w:afterLines="50" w:after="180" w:line="240" w:lineRule="auto"/>
        <w:jc w:val="both"/>
        <w:rPr>
          <w:rFonts w:ascii="Times New Roman" w:hAnsi="Times New Roman"/>
          <w:bCs/>
          <w:sz w:val="20"/>
          <w:szCs w:val="20"/>
        </w:rPr>
      </w:pPr>
      <w:r>
        <w:rPr>
          <w:rFonts w:ascii="Times New Roman" w:hAnsi="Times New Roman" w:hint="eastAsia"/>
          <w:bCs/>
          <w:sz w:val="20"/>
          <w:szCs w:val="20"/>
        </w:rPr>
        <w:lastRenderedPageBreak/>
        <w:t>C</w:t>
      </w:r>
      <w:r>
        <w:rPr>
          <w:rFonts w:ascii="Times New Roman" w:hAnsi="Times New Roman"/>
          <w:bCs/>
          <w:sz w:val="20"/>
          <w:szCs w:val="20"/>
        </w:rPr>
        <w:t>ase</w:t>
      </w:r>
      <w:r>
        <w:rPr>
          <w:rFonts w:ascii="Times New Roman" w:hAnsi="Times New Roman" w:hint="eastAsia"/>
          <w:bCs/>
          <w:sz w:val="20"/>
          <w:szCs w:val="20"/>
        </w:rPr>
        <w:t xml:space="preserve"> 5</w:t>
      </w:r>
      <w:r>
        <w:rPr>
          <w:rFonts w:ascii="Times New Roman" w:hAnsi="Times New Roman"/>
          <w:bCs/>
          <w:sz w:val="20"/>
          <w:szCs w:val="20"/>
        </w:rPr>
        <w:t>:</w:t>
      </w:r>
      <w:r>
        <w:rPr>
          <w:rFonts w:ascii="Times New Roman" w:hAnsi="Times New Roman"/>
          <w:b/>
          <w:sz w:val="20"/>
          <w:szCs w:val="20"/>
        </w:rPr>
        <w:t xml:space="preserve"> </w:t>
      </w:r>
      <w:r>
        <w:rPr>
          <w:rFonts w:ascii="Times New Roman" w:hAnsi="Times New Roman"/>
          <w:sz w:val="20"/>
          <w:szCs w:val="20"/>
        </w:rPr>
        <w:t xml:space="preserve">The </w:t>
      </w:r>
      <w:r w:rsidRPr="000D5099">
        <w:rPr>
          <w:rFonts w:ascii="Times New Roman" w:hAnsi="Times New Roman"/>
          <w:sz w:val="20"/>
          <w:szCs w:val="20"/>
        </w:rPr>
        <w:t>periodicity of the I-DRX cycle is 10.24s, one PRS per I-DRX cycle, P1=73.65 per slo</w:t>
      </w:r>
      <w:r>
        <w:rPr>
          <w:rFonts w:ascii="Times New Roman" w:hAnsi="Times New Roman"/>
          <w:sz w:val="20"/>
          <w:szCs w:val="20"/>
        </w:rPr>
        <w:t>t, C2 = 4500mAh</w:t>
      </w:r>
      <w:r>
        <w:rPr>
          <w:rFonts w:ascii="Times New Roman" w:hAnsi="Times New Roman"/>
          <w:bCs/>
          <w:sz w:val="20"/>
          <w:szCs w:val="20"/>
        </w:rPr>
        <w:t xml:space="preserve">. Consider one cell reselection, e.g. positioning service is triggered by UE after cell reselection happens, in such case, the previous SDT configuration is invalid as described in section 2.1. </w:t>
      </w:r>
    </w:p>
    <w:p w:rsidR="002906D4" w:rsidRDefault="00F12DDD" w:rsidP="000D5099">
      <w:pPr>
        <w:snapToGrid w:val="0"/>
        <w:spacing w:beforeLines="50" w:before="180" w:afterLines="50" w:after="180" w:line="240" w:lineRule="auto"/>
        <w:jc w:val="center"/>
        <w:rPr>
          <w:rFonts w:ascii="Times New Roman" w:hAnsi="Times New Roman"/>
          <w:bCs/>
          <w:sz w:val="20"/>
          <w:szCs w:val="20"/>
        </w:rPr>
      </w:pPr>
      <w:r>
        <w:rPr>
          <w:rFonts w:ascii="Times New Roman" w:hAnsi="Times New Roman" w:hint="eastAsia"/>
          <w:sz w:val="20"/>
          <w:szCs w:val="20"/>
        </w:rPr>
        <w:t>Table 7 Power consumption of DL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558"/>
        <w:gridCol w:w="1203"/>
        <w:gridCol w:w="666"/>
        <w:gridCol w:w="709"/>
        <w:gridCol w:w="851"/>
        <w:gridCol w:w="1413"/>
        <w:gridCol w:w="1483"/>
      </w:tblGrid>
      <w:tr w:rsidR="002906D4">
        <w:trPr>
          <w:trHeight w:val="692"/>
          <w:jc w:val="center"/>
        </w:trPr>
        <w:tc>
          <w:tcPr>
            <w:tcW w:w="1104" w:type="dxa"/>
            <w:vAlign w:val="center"/>
          </w:tcPr>
          <w:p w:rsidR="002906D4" w:rsidRDefault="00F12DDD" w:rsidP="00991951">
            <w:pPr>
              <w:snapToGrid w:val="0"/>
              <w:spacing w:beforeLines="50" w:before="180" w:afterLines="50" w:after="180" w:line="240" w:lineRule="auto"/>
              <w:rPr>
                <w:rFonts w:ascii="Times New Roman" w:hAnsi="Times New Roman"/>
                <w:b/>
                <w:bCs/>
                <w:sz w:val="20"/>
                <w:szCs w:val="20"/>
              </w:rPr>
            </w:pPr>
            <w:r>
              <w:rPr>
                <w:rFonts w:ascii="Times New Roman" w:hAnsi="Times New Roman"/>
                <w:b/>
                <w:bCs/>
                <w:sz w:val="20"/>
                <w:szCs w:val="20"/>
              </w:rPr>
              <w:t xml:space="preserve">Case </w:t>
            </w:r>
            <w:r>
              <w:rPr>
                <w:rFonts w:ascii="Times New Roman" w:hAnsi="Times New Roman" w:hint="eastAsia"/>
                <w:b/>
                <w:bCs/>
                <w:sz w:val="20"/>
                <w:szCs w:val="20"/>
              </w:rPr>
              <w:t>5</w:t>
            </w:r>
          </w:p>
        </w:tc>
        <w:tc>
          <w:tcPr>
            <w:tcW w:w="1558"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 xml:space="preserve">Power </w:t>
            </w:r>
            <w:r>
              <w:rPr>
                <w:rFonts w:ascii="Times New Roman" w:hAnsi="Times New Roman"/>
                <w:b/>
                <w:bCs/>
                <w:sz w:val="20"/>
                <w:szCs w:val="20"/>
              </w:rPr>
              <w:t>components</w:t>
            </w:r>
          </w:p>
        </w:tc>
        <w:tc>
          <w:tcPr>
            <w:tcW w:w="120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 unit</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Duration (in ms)</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Instances</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Sum Durations (in ms)</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Power ratio</w:t>
            </w:r>
          </w:p>
        </w:tc>
      </w:tr>
      <w:tr w:rsidR="002906D4">
        <w:trPr>
          <w:trHeight w:val="346"/>
          <w:jc w:val="center"/>
        </w:trPr>
        <w:tc>
          <w:tcPr>
            <w:tcW w:w="1104" w:type="dxa"/>
            <w:vMerge w:val="restart"/>
            <w:vAlign w:val="cente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 xml:space="preserve"> </w:t>
            </w: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sz w:val="20"/>
                <w:szCs w:val="20"/>
              </w:rPr>
              <w:t>Periodicity of I-DRX is 10.24s</w:t>
            </w:r>
            <w:r>
              <w:rPr>
                <w:rFonts w:ascii="Times New Roman" w:hAnsi="Times New Roman"/>
                <w:sz w:val="20"/>
                <w:szCs w:val="20"/>
              </w:rPr>
              <w:t xml:space="preserve">, </w:t>
            </w:r>
            <w:r>
              <w:rPr>
                <w:rFonts w:ascii="Times New Roman" w:hAnsi="Times New Roman" w:hint="eastAsia"/>
                <w:sz w:val="20"/>
                <w:szCs w:val="20"/>
              </w:rPr>
              <w:t>considering one cell reselection</w:t>
            </w:r>
            <w:r>
              <w:rPr>
                <w:rFonts w:ascii="Times New Roman" w:hAnsi="Times New Roman"/>
                <w:sz w:val="20"/>
                <w:szCs w:val="20"/>
              </w:rPr>
              <w:t xml:space="preserve"> </w:t>
            </w:r>
          </w:p>
        </w:tc>
        <w:tc>
          <w:tcPr>
            <w:tcW w:w="155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SSB</w:t>
            </w:r>
            <w:r>
              <w:rPr>
                <w:rStyle w:val="af4"/>
                <w:rFonts w:hint="eastAsia"/>
              </w:rPr>
              <w:t xml:space="preserve"> </w:t>
            </w:r>
            <w:r>
              <w:rPr>
                <w:rStyle w:val="af4"/>
                <w:rFonts w:ascii="Times New Roman" w:eastAsia="宋体" w:hAnsi="Times New Roman" w:hint="eastAsia"/>
                <w:sz w:val="20"/>
                <w:szCs w:val="20"/>
              </w:rPr>
              <w:t>sync</w:t>
            </w:r>
          </w:p>
        </w:tc>
        <w:tc>
          <w:tcPr>
            <w:tcW w:w="120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0.7%</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1.1%(optional)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5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PRS reception</w:t>
            </w:r>
          </w:p>
        </w:tc>
        <w:tc>
          <w:tcPr>
            <w:tcW w:w="120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120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0.5</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0.7%(optional)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5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Paging</w:t>
            </w:r>
          </w:p>
        </w:tc>
        <w:tc>
          <w:tcPr>
            <w:tcW w:w="120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 (P</w:t>
            </w:r>
            <w:r>
              <w:rPr>
                <w:rFonts w:ascii="Times New Roman" w:hAnsi="Times New Roman" w:hint="eastAsia"/>
                <w:color w:val="000000"/>
                <w:sz w:val="20"/>
                <w:szCs w:val="20"/>
                <w:vertAlign w:val="subscript"/>
              </w:rPr>
              <w:t>PDCCH</w:t>
            </w:r>
            <w:r>
              <w:rPr>
                <w:rFonts w:ascii="Times New Roman" w:hAnsi="Times New Roman" w:hint="eastAsia"/>
                <w:color w:val="000000"/>
                <w:sz w:val="20"/>
                <w:szCs w:val="20"/>
              </w:rPr>
              <w:t>)</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120(P</w:t>
            </w:r>
            <w:r>
              <w:rPr>
                <w:rFonts w:ascii="Times New Roman" w:hAnsi="Times New Roman" w:hint="eastAsia"/>
                <w:color w:val="000000"/>
                <w:sz w:val="20"/>
                <w:szCs w:val="20"/>
                <w:vertAlign w:val="subscript"/>
              </w:rPr>
              <w:t>PDCCH+PDSCH</w:t>
            </w:r>
            <w:r>
              <w:rPr>
                <w:rFonts w:ascii="Times New Roman" w:hAnsi="Times New Roman" w:hint="eastAsia"/>
                <w:color w:val="000000"/>
                <w:sz w:val="20"/>
                <w:szCs w:val="20"/>
              </w:rPr>
              <w:t>)</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228</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0.8%</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5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Cell reselection</w:t>
            </w:r>
          </w:p>
        </w:tc>
        <w:tc>
          <w:tcPr>
            <w:tcW w:w="120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6020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24</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24</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6020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21.3%</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33.3%(optional)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5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Light sleep</w:t>
            </w:r>
          </w:p>
        </w:tc>
        <w:tc>
          <w:tcPr>
            <w:tcW w:w="120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540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1.9%</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3.0%(optional)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5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Micro sleep</w:t>
            </w:r>
          </w:p>
        </w:tc>
        <w:tc>
          <w:tcPr>
            <w:tcW w:w="120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270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1.5%(optional)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5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Deep sleep</w:t>
            </w:r>
          </w:p>
        </w:tc>
        <w:tc>
          <w:tcPr>
            <w:tcW w:w="120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0.5(optional)</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10169</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10169</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20338</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10169(optional)</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72.0%</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56.2%(optional)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5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light sleep</w:t>
            </w:r>
          </w:p>
        </w:tc>
        <w:tc>
          <w:tcPr>
            <w:tcW w:w="120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0.6%(optioinal)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5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deep sleep</w:t>
            </w:r>
          </w:p>
        </w:tc>
        <w:tc>
          <w:tcPr>
            <w:tcW w:w="120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1.6%</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2.5%(optional)</w:t>
            </w:r>
          </w:p>
        </w:tc>
      </w:tr>
      <w:tr w:rsidR="002906D4">
        <w:trPr>
          <w:trHeight w:val="65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58"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Total</w:t>
            </w:r>
          </w:p>
        </w:tc>
        <w:tc>
          <w:tcPr>
            <w:tcW w:w="1203"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666"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09"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51"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10240</w:t>
            </w:r>
          </w:p>
        </w:tc>
        <w:tc>
          <w:tcPr>
            <w:tcW w:w="1413" w:type="dxa"/>
            <w:tcBorders>
              <w:bottom w:val="single" w:sz="8" w:space="0" w:color="000000"/>
            </w:tcBorders>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28</w:t>
            </w:r>
            <w:r>
              <w:rPr>
                <w:rFonts w:ascii="Times New Roman" w:hAnsi="Times New Roman" w:hint="eastAsia"/>
                <w:color w:val="000000"/>
                <w:sz w:val="20"/>
                <w:szCs w:val="20"/>
              </w:rPr>
              <w:t>266</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18</w:t>
            </w:r>
            <w:r>
              <w:rPr>
                <w:rFonts w:ascii="Times New Roman" w:hAnsi="Times New Roman" w:hint="eastAsia"/>
                <w:color w:val="000000"/>
                <w:sz w:val="20"/>
                <w:szCs w:val="20"/>
              </w:rPr>
              <w:t>097</w:t>
            </w:r>
            <w:r>
              <w:rPr>
                <w:rFonts w:ascii="Times New Roman" w:hAnsi="Times New Roman"/>
                <w:color w:val="000000"/>
                <w:sz w:val="20"/>
                <w:szCs w:val="20"/>
              </w:rPr>
              <w:t>(optional)</w:t>
            </w:r>
          </w:p>
        </w:tc>
        <w:tc>
          <w:tcPr>
            <w:tcW w:w="1483"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r>
      <w:tr w:rsidR="002906D4">
        <w:trPr>
          <w:trHeight w:val="38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58"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203"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666"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09"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51"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13" w:type="dxa"/>
            <w:tcBorders>
              <w:top w:val="single" w:sz="8" w:space="0" w:color="000000"/>
            </w:tcBorders>
            <w:vAlign w:val="center"/>
          </w:tcPr>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Battery life = 26</w:t>
            </w:r>
            <w:r>
              <w:rPr>
                <w:rFonts w:ascii="Times New Roman" w:hAnsi="Times New Roman" w:hint="eastAsia"/>
                <w:color w:val="000000"/>
                <w:sz w:val="20"/>
                <w:szCs w:val="20"/>
              </w:rPr>
              <w:t>68.1</w:t>
            </w:r>
            <w:r>
              <w:rPr>
                <w:rFonts w:ascii="Times New Roman" w:hAnsi="Times New Roman"/>
                <w:color w:val="000000"/>
                <w:sz w:val="20"/>
                <w:szCs w:val="20"/>
              </w:rPr>
              <w:t>hours =1</w:t>
            </w:r>
            <w:r>
              <w:rPr>
                <w:rFonts w:ascii="Times New Roman" w:hAnsi="Times New Roman" w:hint="eastAsia"/>
                <w:color w:val="000000"/>
                <w:sz w:val="20"/>
                <w:szCs w:val="20"/>
              </w:rPr>
              <w:t>11.2</w:t>
            </w:r>
            <w:r>
              <w:rPr>
                <w:rFonts w:ascii="Times New Roman" w:hAnsi="Times New Roman"/>
                <w:color w:val="000000"/>
                <w:sz w:val="20"/>
                <w:szCs w:val="20"/>
              </w:rPr>
              <w:t>Days</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(Optional)</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highlight w:val="yellow"/>
              </w:rPr>
            </w:pPr>
            <w:r>
              <w:rPr>
                <w:rFonts w:ascii="Times New Roman" w:hAnsi="Times New Roman"/>
                <w:color w:val="000000"/>
                <w:sz w:val="20"/>
                <w:szCs w:val="20"/>
              </w:rPr>
              <w:t>Battery life = 4</w:t>
            </w:r>
            <w:r>
              <w:rPr>
                <w:rFonts w:ascii="Times New Roman" w:hAnsi="Times New Roman" w:hint="eastAsia"/>
                <w:color w:val="000000"/>
                <w:sz w:val="20"/>
                <w:szCs w:val="20"/>
              </w:rPr>
              <w:t>167.4</w:t>
            </w:r>
            <w:r>
              <w:rPr>
                <w:rFonts w:ascii="Times New Roman" w:hAnsi="Times New Roman"/>
                <w:color w:val="000000"/>
                <w:sz w:val="20"/>
                <w:szCs w:val="20"/>
              </w:rPr>
              <w:t>hours =17</w:t>
            </w:r>
            <w:r>
              <w:rPr>
                <w:rFonts w:ascii="Times New Roman" w:hAnsi="Times New Roman" w:hint="eastAsia"/>
                <w:color w:val="000000"/>
                <w:sz w:val="20"/>
                <w:szCs w:val="20"/>
              </w:rPr>
              <w:t>3.6</w:t>
            </w:r>
            <w:r>
              <w:rPr>
                <w:rFonts w:ascii="Times New Roman" w:hAnsi="Times New Roman"/>
                <w:color w:val="000000"/>
                <w:sz w:val="20"/>
                <w:szCs w:val="20"/>
              </w:rPr>
              <w:t>Days</w:t>
            </w: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83" w:type="dxa"/>
            <w:vMerge/>
            <w:vAlign w:val="center"/>
          </w:tcPr>
          <w:p w:rsidR="002906D4" w:rsidRDefault="002906D4" w:rsidP="000D5099">
            <w:pPr>
              <w:snapToGrid w:val="0"/>
              <w:spacing w:beforeLines="50" w:before="180" w:afterLines="50" w:after="180" w:line="240" w:lineRule="auto"/>
              <w:jc w:val="center"/>
              <w:rPr>
                <w:rFonts w:ascii="Times New Roman" w:hAnsi="Times New Roman"/>
                <w:color w:val="000000"/>
                <w:sz w:val="20"/>
                <w:szCs w:val="20"/>
              </w:rPr>
            </w:pPr>
          </w:p>
        </w:tc>
      </w:tr>
    </w:tbl>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F12DDD" w:rsidP="000D5099">
      <w:pPr>
        <w:pStyle w:val="3"/>
        <w:snapToGrid w:val="0"/>
        <w:spacing w:beforeLines="50" w:before="180" w:afterLines="50" w:after="180" w:line="240" w:lineRule="auto"/>
        <w:rPr>
          <w:rFonts w:ascii="Times New Roman" w:hAnsi="Times New Roman"/>
          <w:b/>
        </w:rPr>
      </w:pPr>
      <w:r>
        <w:rPr>
          <w:rFonts w:ascii="Times New Roman" w:hAnsi="Times New Roman"/>
          <w:b/>
        </w:rPr>
        <w:t>2.2.2 DL-TDOA/AOD for UE assisted positioning</w:t>
      </w:r>
    </w:p>
    <w:p w:rsidR="002906D4" w:rsidRDefault="00F12DDD" w:rsidP="000D5099">
      <w:pPr>
        <w:pStyle w:val="4"/>
        <w:snapToGrid w:val="0"/>
        <w:spacing w:beforeLines="50" w:before="180" w:afterLines="50" w:after="180"/>
        <w:ind w:leftChars="-10" w:left="829"/>
        <w:rPr>
          <w:b/>
          <w:sz w:val="20"/>
          <w:szCs w:val="20"/>
          <w:u w:val="single"/>
        </w:rPr>
      </w:pPr>
      <w:r>
        <w:rPr>
          <w:b/>
          <w:sz w:val="20"/>
          <w:szCs w:val="20"/>
          <w:u w:val="single"/>
          <w:lang w:val="en-US"/>
        </w:rPr>
        <w:t>Detailed a</w:t>
      </w:r>
      <w:r>
        <w:rPr>
          <w:b/>
          <w:sz w:val="20"/>
          <w:szCs w:val="20"/>
          <w:u w:val="single"/>
        </w:rPr>
        <w:t>ssumption</w:t>
      </w:r>
    </w:p>
    <w:p w:rsidR="002906D4" w:rsidRDefault="002906D4" w:rsidP="000D5099">
      <w:pPr>
        <w:snapToGrid w:val="0"/>
        <w:spacing w:beforeLines="50" w:before="180" w:afterLines="50" w:after="180" w:line="240" w:lineRule="auto"/>
      </w:pPr>
    </w:p>
    <w:p w:rsidR="002906D4" w:rsidRDefault="00F12DDD" w:rsidP="00991951">
      <w:pPr>
        <w:snapToGrid w:val="0"/>
        <w:spacing w:beforeLines="50" w:before="180" w:afterLines="50" w:after="180" w:line="240" w:lineRule="auto"/>
        <w:rPr>
          <w:rFonts w:ascii="Times New Roman" w:hAnsi="Times New Roman"/>
          <w:sz w:val="20"/>
          <w:szCs w:val="20"/>
        </w:rPr>
      </w:pPr>
      <w:r>
        <w:rPr>
          <w:rFonts w:ascii="Times New Roman" w:hAnsi="Times New Roman" w:hint="eastAsia"/>
          <w:noProof/>
          <w:sz w:val="20"/>
          <w:szCs w:val="20"/>
        </w:rPr>
        <w:drawing>
          <wp:inline distT="0" distB="0" distL="114300" distR="114300" wp14:anchorId="0288C9CF" wp14:editId="54B2CD09">
            <wp:extent cx="5937250" cy="2392680"/>
            <wp:effectExtent l="0" t="0" r="6350" b="0"/>
            <wp:docPr id="11" name="图片 1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2"/>
                    <pic:cNvPicPr>
                      <a:picLocks noChangeAspect="1"/>
                    </pic:cNvPicPr>
                  </pic:nvPicPr>
                  <pic:blipFill>
                    <a:blip r:embed="rId16"/>
                    <a:stretch>
                      <a:fillRect/>
                    </a:stretch>
                  </pic:blipFill>
                  <pic:spPr>
                    <a:xfrm>
                      <a:off x="0" y="0"/>
                      <a:ext cx="5937250" cy="2392680"/>
                    </a:xfrm>
                    <a:prstGeom prst="rect">
                      <a:avLst/>
                    </a:prstGeom>
                  </pic:spPr>
                </pic:pic>
              </a:graphicData>
            </a:graphic>
          </wp:inline>
        </w:drawing>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4 UE assisted positioning power model</w:t>
      </w:r>
    </w:p>
    <w:p w:rsidR="002906D4" w:rsidRDefault="00F12DDD" w:rsidP="000D5099">
      <w:pPr>
        <w:pStyle w:val="4"/>
        <w:snapToGrid w:val="0"/>
        <w:spacing w:beforeLines="50" w:before="180" w:afterLines="50" w:after="180"/>
        <w:ind w:leftChars="-10" w:left="829"/>
        <w:rPr>
          <w:sz w:val="20"/>
          <w:szCs w:val="20"/>
        </w:rPr>
      </w:pPr>
      <w:r>
        <w:rPr>
          <w:b/>
          <w:sz w:val="20"/>
          <w:szCs w:val="20"/>
          <w:u w:val="single"/>
        </w:rPr>
        <w:t>Evaluation results</w:t>
      </w:r>
    </w:p>
    <w:p w:rsidR="002906D4" w:rsidRDefault="00F12DDD" w:rsidP="00991951">
      <w:pPr>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Case 1: Periodicity of I-DRX is 1.28s</w:t>
      </w:r>
      <w:r>
        <w:rPr>
          <w:rFonts w:ascii="Times New Roman" w:hAnsi="Times New Roman"/>
          <w:sz w:val="20"/>
          <w:szCs w:val="20"/>
        </w:rPr>
        <w:t>, one PRS per one I-DRX, P1=</w:t>
      </w:r>
      <w:r>
        <w:rPr>
          <w:rFonts w:ascii="Times New Roman" w:hAnsi="Times New Roman" w:hint="eastAsia"/>
          <w:sz w:val="20"/>
          <w:szCs w:val="20"/>
        </w:rPr>
        <w:t>73.65 per slot</w:t>
      </w:r>
      <w:r>
        <w:rPr>
          <w:rFonts w:ascii="Times New Roman" w:hAnsi="Times New Roman"/>
          <w:sz w:val="20"/>
          <w:szCs w:val="20"/>
        </w:rPr>
        <w:t xml:space="preserve"> , C2 = </w:t>
      </w:r>
      <w:r>
        <w:rPr>
          <w:rFonts w:ascii="Times New Roman" w:hAnsi="Times New Roman" w:hint="eastAsia"/>
          <w:sz w:val="20"/>
          <w:szCs w:val="20"/>
        </w:rPr>
        <w:t>4500mAh</w:t>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Table 8 Power consumption of DL positioning</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154"/>
        <w:gridCol w:w="1190"/>
        <w:gridCol w:w="994"/>
        <w:gridCol w:w="1017"/>
        <w:gridCol w:w="1072"/>
        <w:gridCol w:w="1405"/>
        <w:gridCol w:w="1522"/>
      </w:tblGrid>
      <w:tr w:rsidR="002906D4">
        <w:trPr>
          <w:trHeight w:val="692"/>
          <w:jc w:val="center"/>
        </w:trPr>
        <w:tc>
          <w:tcPr>
            <w:tcW w:w="1094" w:type="dxa"/>
            <w:vAlign w:val="center"/>
          </w:tcPr>
          <w:p w:rsidR="002906D4" w:rsidRDefault="00F12DDD" w:rsidP="00991951">
            <w:pPr>
              <w:snapToGrid w:val="0"/>
              <w:spacing w:beforeLines="50" w:before="180" w:afterLines="50" w:after="180" w:line="240" w:lineRule="auto"/>
              <w:rPr>
                <w:rFonts w:ascii="Times New Roman" w:hAnsi="Times New Roman"/>
                <w:b/>
                <w:bCs/>
                <w:sz w:val="20"/>
                <w:szCs w:val="20"/>
              </w:rPr>
            </w:pPr>
            <w:r>
              <w:rPr>
                <w:rFonts w:ascii="Times New Roman" w:hAnsi="Times New Roman"/>
                <w:b/>
                <w:bCs/>
                <w:sz w:val="20"/>
                <w:szCs w:val="20"/>
              </w:rPr>
              <w:t>Case 1</w:t>
            </w:r>
          </w:p>
        </w:tc>
        <w:tc>
          <w:tcPr>
            <w:tcW w:w="1154"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 xml:space="preserve">Power </w:t>
            </w:r>
            <w:r>
              <w:rPr>
                <w:rFonts w:ascii="Times New Roman" w:hAnsi="Times New Roman"/>
                <w:b/>
                <w:bCs/>
                <w:sz w:val="20"/>
                <w:szCs w:val="20"/>
              </w:rPr>
              <w:t>components</w:t>
            </w:r>
          </w:p>
        </w:tc>
        <w:tc>
          <w:tcPr>
            <w:tcW w:w="1190"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 unit</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Duration (in ms)</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Instances</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Sum Durations (in ms)</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Power ratio</w:t>
            </w:r>
          </w:p>
        </w:tc>
      </w:tr>
      <w:tr w:rsidR="002906D4">
        <w:trPr>
          <w:trHeight w:val="347"/>
          <w:jc w:val="center"/>
        </w:trPr>
        <w:tc>
          <w:tcPr>
            <w:tcW w:w="1094"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sz w:val="20"/>
                <w:szCs w:val="20"/>
              </w:rPr>
              <w:lastRenderedPageBreak/>
              <w:t xml:space="preserve"> Periodicity of I-DRX is 1.28s</w:t>
            </w:r>
            <w:r>
              <w:rPr>
                <w:rFonts w:ascii="Times New Roman" w:hAnsi="Times New Roman"/>
                <w:sz w:val="20"/>
                <w:szCs w:val="20"/>
              </w:rPr>
              <w:t>, one PRS per one I-DRX</w:t>
            </w:r>
          </w:p>
        </w:tc>
        <w:tc>
          <w:tcPr>
            <w:tcW w:w="115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SSB</w:t>
            </w:r>
            <w:r>
              <w:rPr>
                <w:rStyle w:val="af4"/>
                <w:rFonts w:hint="eastAsia"/>
              </w:rPr>
              <w:t xml:space="preserve"> </w:t>
            </w:r>
            <w:r>
              <w:rPr>
                <w:rStyle w:val="af4"/>
                <w:rFonts w:ascii="Times New Roman" w:eastAsia="宋体" w:hAnsi="Times New Roman" w:hint="eastAsia"/>
                <w:sz w:val="20"/>
                <w:szCs w:val="20"/>
              </w:rPr>
              <w:t>sync</w:t>
            </w:r>
          </w:p>
        </w:tc>
        <w:tc>
          <w:tcPr>
            <w:tcW w:w="119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200</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5.5%(optional)</w:t>
            </w:r>
          </w:p>
        </w:tc>
      </w:tr>
      <w:tr w:rsidR="002906D4">
        <w:trPr>
          <w:trHeight w:val="347"/>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5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PRS reception</w:t>
            </w:r>
          </w:p>
        </w:tc>
        <w:tc>
          <w:tcPr>
            <w:tcW w:w="119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120</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0.5</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2.5%</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3.3%(optional)</w:t>
            </w:r>
          </w:p>
        </w:tc>
      </w:tr>
      <w:tr w:rsidR="002906D4">
        <w:trPr>
          <w:trHeight w:val="347"/>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5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Paging</w:t>
            </w:r>
          </w:p>
        </w:tc>
        <w:tc>
          <w:tcPr>
            <w:tcW w:w="119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 (P</w:t>
            </w:r>
            <w:r>
              <w:rPr>
                <w:rFonts w:ascii="Times New Roman" w:hAnsi="Times New Roman" w:hint="eastAsia"/>
                <w:color w:val="000000"/>
                <w:sz w:val="20"/>
                <w:szCs w:val="20"/>
                <w:vertAlign w:val="subscript"/>
              </w:rPr>
              <w:t>PDCCH</w:t>
            </w:r>
            <w:r>
              <w:rPr>
                <w:rFonts w:ascii="Times New Roman" w:hAnsi="Times New Roman" w:hint="eastAsia"/>
                <w:color w:val="000000"/>
                <w:sz w:val="20"/>
                <w:szCs w:val="20"/>
              </w:rPr>
              <w:t>)</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120(P</w:t>
            </w:r>
            <w:r>
              <w:rPr>
                <w:rFonts w:ascii="Times New Roman" w:hAnsi="Times New Roman" w:hint="eastAsia"/>
                <w:color w:val="000000"/>
                <w:sz w:val="20"/>
                <w:szCs w:val="20"/>
                <w:vertAlign w:val="subscript"/>
              </w:rPr>
              <w:t>PDCCH+PDSCH</w:t>
            </w:r>
            <w:r>
              <w:rPr>
                <w:rFonts w:ascii="Times New Roman" w:hAnsi="Times New Roman" w:hint="eastAsia"/>
                <w:color w:val="000000"/>
                <w:sz w:val="20"/>
                <w:szCs w:val="20"/>
              </w:rPr>
              <w:t>)</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228</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4.7%</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6.3%(optional)</w:t>
            </w:r>
          </w:p>
        </w:tc>
      </w:tr>
      <w:tr w:rsidR="002906D4">
        <w:trPr>
          <w:trHeight w:val="347"/>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5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CG-SDT</w:t>
            </w:r>
          </w:p>
        </w:tc>
        <w:tc>
          <w:tcPr>
            <w:tcW w:w="119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250</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500</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10.3%</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13.7%(optional)</w:t>
            </w:r>
          </w:p>
        </w:tc>
      </w:tr>
      <w:tr w:rsidR="002906D4">
        <w:trPr>
          <w:trHeight w:val="347"/>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5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Light sleep</w:t>
            </w:r>
          </w:p>
        </w:tc>
        <w:tc>
          <w:tcPr>
            <w:tcW w:w="119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540</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11.1%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14.8%(optional)</w:t>
            </w:r>
          </w:p>
        </w:tc>
      </w:tr>
      <w:tr w:rsidR="002906D4">
        <w:trPr>
          <w:trHeight w:val="347"/>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5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Micro sleep</w:t>
            </w:r>
          </w:p>
        </w:tc>
        <w:tc>
          <w:tcPr>
            <w:tcW w:w="119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270</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5.5%</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7.4%(optional)</w:t>
            </w:r>
          </w:p>
        </w:tc>
      </w:tr>
      <w:tr w:rsidR="002906D4">
        <w:trPr>
          <w:trHeight w:val="661"/>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5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Deep sleep</w:t>
            </w:r>
          </w:p>
        </w:tc>
        <w:tc>
          <w:tcPr>
            <w:tcW w:w="119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0.5(optional)</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1232</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1232</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2464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1232(optional)</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50.6%</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33.8%(optional)</w:t>
            </w:r>
          </w:p>
        </w:tc>
      </w:tr>
      <w:tr w:rsidR="002906D4">
        <w:trPr>
          <w:trHeight w:val="661"/>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5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light sleep</w:t>
            </w:r>
          </w:p>
        </w:tc>
        <w:tc>
          <w:tcPr>
            <w:tcW w:w="119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2.8%(optional)</w:t>
            </w:r>
          </w:p>
        </w:tc>
      </w:tr>
      <w:tr w:rsidR="002906D4">
        <w:trPr>
          <w:trHeight w:val="661"/>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5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deep sleep</w:t>
            </w:r>
          </w:p>
        </w:tc>
        <w:tc>
          <w:tcPr>
            <w:tcW w:w="119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9.2%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12.4%(optional)</w:t>
            </w:r>
          </w:p>
        </w:tc>
      </w:tr>
      <w:tr w:rsidR="002906D4">
        <w:trPr>
          <w:trHeight w:val="659"/>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54"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Total</w:t>
            </w:r>
          </w:p>
        </w:tc>
        <w:tc>
          <w:tcPr>
            <w:tcW w:w="1190"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994"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017"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072"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1280</w:t>
            </w:r>
          </w:p>
        </w:tc>
        <w:tc>
          <w:tcPr>
            <w:tcW w:w="1405" w:type="dxa"/>
            <w:tcBorders>
              <w:bottom w:val="single" w:sz="8" w:space="0" w:color="000000"/>
            </w:tcBorders>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4872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3640(optional)</w:t>
            </w: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22" w:type="dxa"/>
            <w:vMerge w:val="restart"/>
            <w:vAlign w:val="center"/>
          </w:tcPr>
          <w:p w:rsidR="002906D4" w:rsidRDefault="002906D4" w:rsidP="000D5099">
            <w:pPr>
              <w:snapToGrid w:val="0"/>
              <w:spacing w:beforeLines="50" w:before="180" w:afterLines="50" w:after="180" w:line="240" w:lineRule="auto"/>
            </w:pP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r>
      <w:tr w:rsidR="002906D4">
        <w:trPr>
          <w:trHeight w:val="389"/>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5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90"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9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017"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072"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05" w:type="dxa"/>
            <w:tcBorders>
              <w:top w:val="single" w:sz="8" w:space="0" w:color="000000"/>
            </w:tcBorders>
            <w:vAlign w:val="center"/>
          </w:tcPr>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 xml:space="preserve">Battery life = </w:t>
            </w:r>
            <w:r>
              <w:rPr>
                <w:rFonts w:ascii="Times New Roman" w:hAnsi="Times New Roman" w:hint="eastAsia"/>
                <w:color w:val="000000"/>
                <w:sz w:val="20"/>
                <w:szCs w:val="20"/>
              </w:rPr>
              <w:t>1935.0hours =80.6</w:t>
            </w:r>
            <w:r>
              <w:rPr>
                <w:rFonts w:ascii="Times New Roman" w:hAnsi="Times New Roman"/>
                <w:color w:val="000000"/>
                <w:sz w:val="20"/>
                <w:szCs w:val="20"/>
              </w:rPr>
              <w:t xml:space="preserve"> Days</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hint="eastAsia"/>
                <w:color w:val="000000"/>
                <w:sz w:val="20"/>
                <w:szCs w:val="20"/>
              </w:rPr>
              <w:lastRenderedPageBreak/>
              <w:t>(Optional)</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 xml:space="preserve">Battery life = </w:t>
            </w:r>
            <w:r>
              <w:rPr>
                <w:rFonts w:ascii="Times New Roman" w:hAnsi="Times New Roman" w:hint="eastAsia"/>
                <w:color w:val="000000"/>
                <w:sz w:val="20"/>
                <w:szCs w:val="20"/>
              </w:rPr>
              <w:t xml:space="preserve">2589.9hours </w:t>
            </w:r>
            <w:r>
              <w:rPr>
                <w:rFonts w:ascii="Times New Roman" w:hAnsi="Times New Roman"/>
                <w:color w:val="000000"/>
                <w:sz w:val="20"/>
                <w:szCs w:val="20"/>
              </w:rPr>
              <w:t>=</w:t>
            </w:r>
            <w:r>
              <w:rPr>
                <w:rFonts w:ascii="Times New Roman" w:hAnsi="Times New Roman" w:hint="eastAsia"/>
                <w:color w:val="000000"/>
                <w:sz w:val="20"/>
                <w:szCs w:val="20"/>
              </w:rPr>
              <w:t>107.9</w:t>
            </w:r>
            <w:r>
              <w:rPr>
                <w:rFonts w:ascii="Times New Roman" w:hAnsi="Times New Roman"/>
                <w:color w:val="000000"/>
                <w:sz w:val="20"/>
                <w:szCs w:val="20"/>
              </w:rPr>
              <w:t xml:space="preserve"> Days</w:t>
            </w: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22" w:type="dxa"/>
            <w:vMerge/>
            <w:vAlign w:val="center"/>
          </w:tcPr>
          <w:p w:rsidR="002906D4" w:rsidRDefault="002906D4" w:rsidP="000D5099">
            <w:pPr>
              <w:snapToGrid w:val="0"/>
              <w:spacing w:beforeLines="50" w:before="180" w:afterLines="50" w:after="180" w:line="240" w:lineRule="auto"/>
              <w:jc w:val="center"/>
              <w:rPr>
                <w:rFonts w:ascii="Times New Roman" w:hAnsi="Times New Roman"/>
                <w:color w:val="000000"/>
                <w:sz w:val="20"/>
                <w:szCs w:val="20"/>
              </w:rPr>
            </w:pPr>
          </w:p>
        </w:tc>
      </w:tr>
    </w:tbl>
    <w:p w:rsidR="002906D4" w:rsidRDefault="002906D4" w:rsidP="00991951">
      <w:pPr>
        <w:snapToGrid w:val="0"/>
        <w:spacing w:beforeLines="50" w:before="180" w:afterLines="50" w:after="180" w:line="240" w:lineRule="auto"/>
        <w:rPr>
          <w:rFonts w:ascii="Times New Roman" w:hAnsi="Times New Roman"/>
          <w:sz w:val="20"/>
          <w:szCs w:val="20"/>
        </w:rPr>
      </w:pPr>
    </w:p>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 xml:space="preserve">Case 2: The periodicity of the I-DRX cycle is 10.24s, one PRS per I-DRX cycle, </w:t>
      </w:r>
      <w:r>
        <w:rPr>
          <w:rFonts w:ascii="Times New Roman" w:hAnsi="Times New Roman"/>
          <w:sz w:val="20"/>
          <w:szCs w:val="20"/>
        </w:rPr>
        <w:t>P1=</w:t>
      </w:r>
      <w:r>
        <w:rPr>
          <w:rFonts w:ascii="Times New Roman" w:hAnsi="Times New Roman" w:hint="eastAsia"/>
          <w:sz w:val="20"/>
          <w:szCs w:val="20"/>
        </w:rPr>
        <w:t>73.65 per slot</w:t>
      </w:r>
      <w:r>
        <w:rPr>
          <w:rFonts w:ascii="Times New Roman" w:hAnsi="Times New Roman"/>
          <w:sz w:val="20"/>
          <w:szCs w:val="20"/>
        </w:rPr>
        <w:t xml:space="preserve">, C2 = </w:t>
      </w:r>
      <w:r>
        <w:rPr>
          <w:rFonts w:ascii="Times New Roman" w:hAnsi="Times New Roman" w:hint="eastAsia"/>
          <w:sz w:val="20"/>
          <w:szCs w:val="20"/>
        </w:rPr>
        <w:t>4500mAh</w:t>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Table 9 Power consumption of DL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510"/>
        <w:gridCol w:w="1140"/>
        <w:gridCol w:w="721"/>
        <w:gridCol w:w="765"/>
        <w:gridCol w:w="851"/>
        <w:gridCol w:w="1413"/>
        <w:gridCol w:w="1483"/>
      </w:tblGrid>
      <w:tr w:rsidR="002906D4" w:rsidTr="000D5099">
        <w:trPr>
          <w:trHeight w:val="692"/>
          <w:jc w:val="center"/>
        </w:trPr>
        <w:tc>
          <w:tcPr>
            <w:tcW w:w="1104" w:type="dxa"/>
            <w:vAlign w:val="center"/>
          </w:tcPr>
          <w:p w:rsidR="002906D4" w:rsidRDefault="00F12DDD" w:rsidP="00991951">
            <w:pPr>
              <w:snapToGrid w:val="0"/>
              <w:spacing w:beforeLines="50" w:before="180" w:afterLines="50" w:after="180" w:line="240" w:lineRule="auto"/>
              <w:rPr>
                <w:rFonts w:ascii="Times New Roman" w:hAnsi="Times New Roman"/>
                <w:b/>
                <w:bCs/>
                <w:sz w:val="20"/>
                <w:szCs w:val="20"/>
              </w:rPr>
            </w:pPr>
            <w:r>
              <w:rPr>
                <w:rFonts w:ascii="Times New Roman" w:hAnsi="Times New Roman"/>
                <w:b/>
                <w:bCs/>
                <w:sz w:val="20"/>
                <w:szCs w:val="20"/>
              </w:rPr>
              <w:t xml:space="preserve">Case </w:t>
            </w:r>
            <w:r>
              <w:rPr>
                <w:rFonts w:ascii="Times New Roman" w:hAnsi="Times New Roman" w:hint="eastAsia"/>
                <w:b/>
                <w:bCs/>
                <w:sz w:val="20"/>
                <w:szCs w:val="20"/>
              </w:rPr>
              <w:t>3</w:t>
            </w:r>
          </w:p>
        </w:tc>
        <w:tc>
          <w:tcPr>
            <w:tcW w:w="1510"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 xml:space="preserve">Power </w:t>
            </w:r>
            <w:r>
              <w:rPr>
                <w:rFonts w:ascii="Times New Roman" w:hAnsi="Times New Roman"/>
                <w:b/>
                <w:bCs/>
                <w:sz w:val="20"/>
                <w:szCs w:val="20"/>
              </w:rPr>
              <w:t>components</w:t>
            </w:r>
          </w:p>
        </w:tc>
        <w:tc>
          <w:tcPr>
            <w:tcW w:w="1140"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 unit</w:t>
            </w:r>
          </w:p>
        </w:tc>
        <w:tc>
          <w:tcPr>
            <w:tcW w:w="721"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Duration (in ms)</w:t>
            </w:r>
          </w:p>
        </w:tc>
        <w:tc>
          <w:tcPr>
            <w:tcW w:w="765"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Instances</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Sum Durations (in ms)</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Power ratio</w:t>
            </w:r>
          </w:p>
        </w:tc>
      </w:tr>
      <w:tr w:rsidR="002906D4" w:rsidTr="000D5099">
        <w:trPr>
          <w:trHeight w:val="347"/>
          <w:jc w:val="center"/>
        </w:trPr>
        <w:tc>
          <w:tcPr>
            <w:tcW w:w="1104" w:type="dxa"/>
            <w:vMerge w:val="restart"/>
            <w:vAlign w:val="cente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 xml:space="preserve"> </w:t>
            </w: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sz w:val="20"/>
                <w:szCs w:val="20"/>
              </w:rPr>
              <w:t>Periodicity of I-DRX is 10.24s</w:t>
            </w:r>
            <w:r>
              <w:rPr>
                <w:rFonts w:ascii="Times New Roman" w:hAnsi="Times New Roman"/>
                <w:sz w:val="20"/>
                <w:szCs w:val="20"/>
              </w:rPr>
              <w:t xml:space="preserve">, one PRS per </w:t>
            </w:r>
            <w:r>
              <w:rPr>
                <w:rFonts w:ascii="Times New Roman" w:hAnsi="Times New Roman" w:hint="eastAsia"/>
                <w:sz w:val="20"/>
                <w:szCs w:val="20"/>
              </w:rPr>
              <w:t>one</w:t>
            </w:r>
            <w:r>
              <w:rPr>
                <w:rFonts w:ascii="Times New Roman" w:hAnsi="Times New Roman"/>
                <w:sz w:val="20"/>
                <w:szCs w:val="20"/>
              </w:rPr>
              <w:t xml:space="preserve"> I-DRX</w:t>
            </w:r>
          </w:p>
        </w:tc>
        <w:tc>
          <w:tcPr>
            <w:tcW w:w="151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SSB</w:t>
            </w:r>
            <w:r>
              <w:rPr>
                <w:rStyle w:val="af4"/>
                <w:rFonts w:hint="eastAsia"/>
              </w:rPr>
              <w:t xml:space="preserve"> </w:t>
            </w:r>
            <w:r>
              <w:rPr>
                <w:rStyle w:val="af4"/>
                <w:rFonts w:ascii="Times New Roman" w:eastAsia="宋体" w:hAnsi="Times New Roman" w:hint="eastAsia"/>
                <w:sz w:val="20"/>
                <w:szCs w:val="20"/>
              </w:rPr>
              <w:t>sync</w:t>
            </w:r>
          </w:p>
        </w:tc>
        <w:tc>
          <w:tcPr>
            <w:tcW w:w="114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w:t>
            </w:r>
          </w:p>
        </w:tc>
        <w:tc>
          <w:tcPr>
            <w:tcW w:w="72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76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0.9%</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1.6%(optional)</w:t>
            </w:r>
          </w:p>
        </w:tc>
      </w:tr>
      <w:tr w:rsidR="002906D4" w:rsidTr="000D5099">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1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PRS reception</w:t>
            </w:r>
          </w:p>
        </w:tc>
        <w:tc>
          <w:tcPr>
            <w:tcW w:w="114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120</w:t>
            </w:r>
          </w:p>
        </w:tc>
        <w:tc>
          <w:tcPr>
            <w:tcW w:w="72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0.5</w:t>
            </w:r>
          </w:p>
        </w:tc>
        <w:tc>
          <w:tcPr>
            <w:tcW w:w="76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1.0%(optional)</w:t>
            </w:r>
          </w:p>
        </w:tc>
      </w:tr>
      <w:tr w:rsidR="002906D4" w:rsidTr="000D5099">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1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Paging</w:t>
            </w:r>
          </w:p>
        </w:tc>
        <w:tc>
          <w:tcPr>
            <w:tcW w:w="114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 (P</w:t>
            </w:r>
            <w:r>
              <w:rPr>
                <w:rFonts w:ascii="Times New Roman" w:hAnsi="Times New Roman" w:hint="eastAsia"/>
                <w:color w:val="000000"/>
                <w:sz w:val="20"/>
                <w:szCs w:val="20"/>
                <w:vertAlign w:val="subscript"/>
              </w:rPr>
              <w:t>PDCCH</w:t>
            </w:r>
            <w:r>
              <w:rPr>
                <w:rFonts w:ascii="Times New Roman" w:hAnsi="Times New Roman" w:hint="eastAsia"/>
                <w:color w:val="000000"/>
                <w:sz w:val="20"/>
                <w:szCs w:val="20"/>
              </w:rPr>
              <w:t>)</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120(P</w:t>
            </w:r>
            <w:r>
              <w:rPr>
                <w:rFonts w:ascii="Times New Roman" w:hAnsi="Times New Roman" w:hint="eastAsia"/>
                <w:color w:val="000000"/>
                <w:sz w:val="20"/>
                <w:szCs w:val="20"/>
                <w:vertAlign w:val="subscript"/>
              </w:rPr>
              <w:t>PDCCH+PDSCH</w:t>
            </w:r>
            <w:r>
              <w:rPr>
                <w:rFonts w:ascii="Times New Roman" w:hAnsi="Times New Roman" w:hint="eastAsia"/>
                <w:color w:val="000000"/>
                <w:sz w:val="20"/>
                <w:szCs w:val="20"/>
              </w:rPr>
              <w:t>)</w:t>
            </w:r>
          </w:p>
        </w:tc>
        <w:tc>
          <w:tcPr>
            <w:tcW w:w="72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76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228</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1.8%(optional)</w:t>
            </w:r>
          </w:p>
        </w:tc>
      </w:tr>
      <w:tr w:rsidR="002906D4" w:rsidTr="000D5099">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1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CG-SDT</w:t>
            </w:r>
          </w:p>
        </w:tc>
        <w:tc>
          <w:tcPr>
            <w:tcW w:w="114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2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6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4.0%(optional)</w:t>
            </w:r>
          </w:p>
        </w:tc>
      </w:tr>
      <w:tr w:rsidR="002906D4" w:rsidTr="000D5099">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1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Light sleep</w:t>
            </w:r>
          </w:p>
        </w:tc>
        <w:tc>
          <w:tcPr>
            <w:tcW w:w="114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72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76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540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4.3%(optional)</w:t>
            </w:r>
          </w:p>
        </w:tc>
      </w:tr>
      <w:tr w:rsidR="002906D4" w:rsidTr="000D5099">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1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Micro sleep</w:t>
            </w:r>
          </w:p>
        </w:tc>
        <w:tc>
          <w:tcPr>
            <w:tcW w:w="114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w:t>
            </w:r>
          </w:p>
        </w:tc>
        <w:tc>
          <w:tcPr>
            <w:tcW w:w="72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76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270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2.1%(optional)</w:t>
            </w:r>
          </w:p>
        </w:tc>
      </w:tr>
      <w:tr w:rsidR="002906D4" w:rsidTr="000D5099">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1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Deep sleep</w:t>
            </w:r>
          </w:p>
        </w:tc>
        <w:tc>
          <w:tcPr>
            <w:tcW w:w="114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0.5(optional)</w:t>
            </w:r>
          </w:p>
        </w:tc>
        <w:tc>
          <w:tcPr>
            <w:tcW w:w="72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6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sidRPr="000D5099">
              <w:rPr>
                <w:rFonts w:ascii="Times New Roman" w:hAnsi="Times New Roman"/>
                <w:color w:val="000000"/>
                <w:sz w:val="20"/>
                <w:szCs w:val="20"/>
              </w:rPr>
              <w:t>10192</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sidRPr="000D5099">
              <w:rPr>
                <w:rFonts w:ascii="Times New Roman" w:hAnsi="Times New Roman"/>
                <w:color w:val="000000"/>
                <w:sz w:val="20"/>
                <w:szCs w:val="20"/>
              </w:rPr>
              <w:t>10192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20384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10192(optional)</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89.4%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80.9%(optional)</w:t>
            </w:r>
          </w:p>
        </w:tc>
      </w:tr>
      <w:tr w:rsidR="002906D4" w:rsidTr="000D5099">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1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light sleep</w:t>
            </w:r>
          </w:p>
        </w:tc>
        <w:tc>
          <w:tcPr>
            <w:tcW w:w="114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72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76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0.8%(optional)</w:t>
            </w:r>
          </w:p>
        </w:tc>
      </w:tr>
      <w:tr w:rsidR="002906D4" w:rsidTr="000D5099">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1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deep sleep</w:t>
            </w:r>
          </w:p>
        </w:tc>
        <w:tc>
          <w:tcPr>
            <w:tcW w:w="1140"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72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76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3.6%(optional)</w:t>
            </w:r>
          </w:p>
        </w:tc>
      </w:tr>
      <w:tr w:rsidR="002906D4" w:rsidTr="000D5099">
        <w:trPr>
          <w:trHeight w:val="65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10"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Total</w:t>
            </w:r>
          </w:p>
        </w:tc>
        <w:tc>
          <w:tcPr>
            <w:tcW w:w="1140"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21"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65"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51"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10240</w:t>
            </w:r>
          </w:p>
        </w:tc>
        <w:tc>
          <w:tcPr>
            <w:tcW w:w="1413" w:type="dxa"/>
            <w:tcBorders>
              <w:bottom w:val="single" w:sz="8" w:space="0" w:color="000000"/>
            </w:tcBorders>
            <w:vAlign w:val="center"/>
          </w:tcPr>
          <w:p w:rsidR="002906D4" w:rsidRPr="000D5099" w:rsidRDefault="00F12DDD" w:rsidP="000D5099">
            <w:pPr>
              <w:snapToGrid w:val="0"/>
              <w:spacing w:beforeLines="50" w:before="180" w:afterLines="50" w:after="180" w:line="240" w:lineRule="auto"/>
              <w:rPr>
                <w:rFonts w:ascii="Times New Roman" w:hAnsi="Times New Roman"/>
                <w:color w:val="000000"/>
                <w:sz w:val="20"/>
                <w:szCs w:val="20"/>
              </w:rPr>
            </w:pPr>
            <w:r w:rsidRPr="000D5099">
              <w:rPr>
                <w:rFonts w:ascii="Times New Roman" w:hAnsi="Times New Roman"/>
                <w:color w:val="000000"/>
                <w:sz w:val="20"/>
                <w:szCs w:val="20"/>
              </w:rPr>
              <w:t>22792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sidRPr="000D5099">
              <w:rPr>
                <w:rFonts w:ascii="Times New Roman" w:hAnsi="Times New Roman"/>
                <w:color w:val="000000"/>
                <w:sz w:val="20"/>
                <w:szCs w:val="20"/>
              </w:rPr>
              <w:t>12600(optional)</w:t>
            </w:r>
          </w:p>
        </w:tc>
        <w:tc>
          <w:tcPr>
            <w:tcW w:w="1483" w:type="dxa"/>
            <w:vMerge w:val="restart"/>
            <w:vAlign w:val="center"/>
          </w:tcPr>
          <w:p w:rsidR="002906D4" w:rsidRDefault="002906D4" w:rsidP="000D5099">
            <w:pPr>
              <w:snapToGrid w:val="0"/>
              <w:spacing w:beforeLines="50" w:before="180" w:afterLines="50" w:after="180" w:line="240" w:lineRule="auto"/>
            </w:pP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r>
      <w:tr w:rsidR="002906D4" w:rsidTr="000D5099">
        <w:trPr>
          <w:trHeight w:val="38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10"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40"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21"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65"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51"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13" w:type="dxa"/>
            <w:tcBorders>
              <w:top w:val="single" w:sz="8" w:space="0" w:color="000000"/>
            </w:tcBorders>
            <w:vAlign w:val="center"/>
          </w:tcPr>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 xml:space="preserve">Battery life = </w:t>
            </w:r>
            <w:r>
              <w:rPr>
                <w:rFonts w:ascii="Times New Roman" w:hAnsi="Times New Roman" w:hint="eastAsia"/>
                <w:color w:val="000000"/>
                <w:sz w:val="20"/>
                <w:szCs w:val="20"/>
              </w:rPr>
              <w:t>3309.0hours =137.9</w:t>
            </w:r>
            <w:r>
              <w:rPr>
                <w:rFonts w:ascii="Times New Roman" w:hAnsi="Times New Roman"/>
                <w:color w:val="000000"/>
                <w:sz w:val="20"/>
                <w:szCs w:val="20"/>
              </w:rPr>
              <w:t>Days</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hint="eastAsia"/>
                <w:color w:val="000000"/>
                <w:sz w:val="20"/>
                <w:szCs w:val="20"/>
              </w:rPr>
              <w:t>(Optional)</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 xml:space="preserve">Battery life = </w:t>
            </w:r>
            <w:r>
              <w:rPr>
                <w:rFonts w:ascii="Times New Roman" w:hAnsi="Times New Roman" w:hint="eastAsia"/>
                <w:color w:val="000000"/>
                <w:sz w:val="20"/>
                <w:szCs w:val="20"/>
              </w:rPr>
              <w:t xml:space="preserve">5985.5hours </w:t>
            </w:r>
            <w:r>
              <w:rPr>
                <w:rFonts w:ascii="Times New Roman" w:hAnsi="Times New Roman"/>
                <w:color w:val="000000"/>
                <w:sz w:val="20"/>
                <w:szCs w:val="20"/>
              </w:rPr>
              <w:t>=</w:t>
            </w:r>
            <w:r>
              <w:rPr>
                <w:rFonts w:ascii="Times New Roman" w:hAnsi="Times New Roman" w:hint="eastAsia"/>
                <w:color w:val="000000"/>
                <w:sz w:val="20"/>
                <w:szCs w:val="20"/>
              </w:rPr>
              <w:t>249.4</w:t>
            </w:r>
            <w:r>
              <w:rPr>
                <w:rFonts w:ascii="Times New Roman" w:hAnsi="Times New Roman"/>
                <w:color w:val="000000"/>
                <w:sz w:val="20"/>
                <w:szCs w:val="20"/>
              </w:rPr>
              <w:t>Days</w:t>
            </w: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83" w:type="dxa"/>
            <w:vMerge/>
            <w:vAlign w:val="center"/>
          </w:tcPr>
          <w:p w:rsidR="002906D4" w:rsidRDefault="002906D4" w:rsidP="000D5099">
            <w:pPr>
              <w:snapToGrid w:val="0"/>
              <w:spacing w:beforeLines="50" w:before="180" w:afterLines="50" w:after="180" w:line="240" w:lineRule="auto"/>
              <w:jc w:val="center"/>
              <w:rPr>
                <w:rFonts w:ascii="Times New Roman" w:hAnsi="Times New Roman"/>
                <w:color w:val="000000"/>
                <w:sz w:val="20"/>
                <w:szCs w:val="20"/>
              </w:rPr>
            </w:pPr>
          </w:p>
        </w:tc>
      </w:tr>
    </w:tbl>
    <w:p w:rsidR="002906D4" w:rsidRDefault="002906D4" w:rsidP="00991951">
      <w:pPr>
        <w:snapToGrid w:val="0"/>
        <w:spacing w:beforeLines="50" w:before="180" w:afterLines="50" w:after="180" w:line="240" w:lineRule="auto"/>
        <w:rPr>
          <w:rFonts w:ascii="Times New Roman" w:hAnsi="Times New Roman"/>
          <w:sz w:val="20"/>
          <w:szCs w:val="20"/>
        </w:rPr>
      </w:pPr>
    </w:p>
    <w:p w:rsidR="002906D4" w:rsidRDefault="00F12DDD" w:rsidP="000D5099">
      <w:pPr>
        <w:pStyle w:val="3"/>
        <w:snapToGrid w:val="0"/>
        <w:spacing w:beforeLines="50" w:before="180" w:afterLines="50" w:after="180" w:line="240" w:lineRule="auto"/>
        <w:rPr>
          <w:rFonts w:ascii="Times New Roman" w:hAnsi="Times New Roman"/>
          <w:b/>
        </w:rPr>
      </w:pPr>
      <w:r>
        <w:rPr>
          <w:rFonts w:ascii="Times New Roman" w:hAnsi="Times New Roman"/>
          <w:b/>
        </w:rPr>
        <w:t>2.2.3 UL-TDOA/AOA for UE assisted positioning</w:t>
      </w:r>
    </w:p>
    <w:p w:rsidR="002906D4" w:rsidRDefault="00F12DDD" w:rsidP="000D5099">
      <w:pPr>
        <w:pStyle w:val="4"/>
        <w:snapToGrid w:val="0"/>
        <w:spacing w:beforeLines="50" w:before="180" w:afterLines="50" w:after="180"/>
        <w:ind w:leftChars="-10" w:left="829"/>
        <w:rPr>
          <w:b/>
          <w:sz w:val="20"/>
          <w:szCs w:val="20"/>
          <w:u w:val="single"/>
        </w:rPr>
      </w:pPr>
      <w:r>
        <w:rPr>
          <w:b/>
          <w:sz w:val="20"/>
          <w:szCs w:val="20"/>
          <w:u w:val="single"/>
          <w:lang w:val="en-US"/>
        </w:rPr>
        <w:t>Detailed a</w:t>
      </w:r>
      <w:r>
        <w:rPr>
          <w:b/>
          <w:sz w:val="20"/>
          <w:szCs w:val="20"/>
          <w:u w:val="single"/>
        </w:rPr>
        <w:t>ssumption</w:t>
      </w:r>
    </w:p>
    <w:p w:rsidR="002906D4" w:rsidRDefault="002906D4" w:rsidP="000D5099">
      <w:pPr>
        <w:snapToGrid w:val="0"/>
        <w:spacing w:beforeLines="50" w:before="180" w:afterLines="50" w:after="180" w:line="240" w:lineRule="auto"/>
      </w:pPr>
    </w:p>
    <w:p w:rsidR="002906D4" w:rsidRDefault="00F12DDD" w:rsidP="00991951">
      <w:pPr>
        <w:snapToGrid w:val="0"/>
        <w:spacing w:beforeLines="50" w:before="180" w:afterLines="50" w:after="180" w:line="240" w:lineRule="auto"/>
        <w:rPr>
          <w:rFonts w:ascii="Times New Roman" w:hAnsi="Times New Roman"/>
          <w:sz w:val="20"/>
          <w:szCs w:val="20"/>
        </w:rPr>
      </w:pPr>
      <w:r>
        <w:rPr>
          <w:rFonts w:ascii="Times New Roman" w:hAnsi="Times New Roman" w:hint="eastAsia"/>
          <w:noProof/>
          <w:sz w:val="20"/>
          <w:szCs w:val="20"/>
        </w:rPr>
        <w:drawing>
          <wp:inline distT="0" distB="0" distL="114300" distR="114300" wp14:anchorId="6A70AD02" wp14:editId="7FAA154B">
            <wp:extent cx="5937250" cy="2557145"/>
            <wp:effectExtent l="0" t="0" r="6350" b="0"/>
            <wp:docPr id="13" name="图片 13"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片3"/>
                    <pic:cNvPicPr>
                      <a:picLocks noChangeAspect="1"/>
                    </pic:cNvPicPr>
                  </pic:nvPicPr>
                  <pic:blipFill>
                    <a:blip r:embed="rId17"/>
                    <a:stretch>
                      <a:fillRect/>
                    </a:stretch>
                  </pic:blipFill>
                  <pic:spPr>
                    <a:xfrm>
                      <a:off x="0" y="0"/>
                      <a:ext cx="5937250" cy="2557145"/>
                    </a:xfrm>
                    <a:prstGeom prst="rect">
                      <a:avLst/>
                    </a:prstGeom>
                  </pic:spPr>
                </pic:pic>
              </a:graphicData>
            </a:graphic>
          </wp:inline>
        </w:drawing>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5 UE assisted positioning power model</w:t>
      </w:r>
    </w:p>
    <w:p w:rsidR="002906D4" w:rsidRDefault="00F12DDD" w:rsidP="000D5099">
      <w:pPr>
        <w:pStyle w:val="4"/>
        <w:snapToGrid w:val="0"/>
        <w:spacing w:beforeLines="50" w:before="180" w:afterLines="50" w:after="180"/>
        <w:ind w:leftChars="-10" w:left="829"/>
        <w:rPr>
          <w:sz w:val="20"/>
          <w:szCs w:val="20"/>
        </w:rPr>
      </w:pPr>
      <w:r>
        <w:rPr>
          <w:b/>
          <w:sz w:val="20"/>
          <w:szCs w:val="20"/>
          <w:u w:val="single"/>
        </w:rPr>
        <w:lastRenderedPageBreak/>
        <w:t>Evaluation results</w:t>
      </w:r>
    </w:p>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Case 1: Periodicity of I-DRX is 1.28s</w:t>
      </w:r>
      <w:r>
        <w:rPr>
          <w:rFonts w:ascii="Times New Roman" w:hAnsi="Times New Roman"/>
          <w:sz w:val="20"/>
          <w:szCs w:val="20"/>
        </w:rPr>
        <w:t xml:space="preserve">, one </w:t>
      </w:r>
      <w:r>
        <w:rPr>
          <w:rFonts w:ascii="Times New Roman" w:hAnsi="Times New Roman" w:hint="eastAsia"/>
          <w:sz w:val="20"/>
          <w:szCs w:val="20"/>
        </w:rPr>
        <w:t>S</w:t>
      </w:r>
      <w:r>
        <w:rPr>
          <w:rFonts w:ascii="Times New Roman" w:hAnsi="Times New Roman"/>
          <w:sz w:val="20"/>
          <w:szCs w:val="20"/>
        </w:rPr>
        <w:t>RS per one I-DRX, P1=</w:t>
      </w:r>
      <w:r>
        <w:rPr>
          <w:rFonts w:ascii="Times New Roman" w:hAnsi="Times New Roman" w:hint="eastAsia"/>
          <w:sz w:val="20"/>
          <w:szCs w:val="20"/>
        </w:rPr>
        <w:t>73.65 per slot</w:t>
      </w:r>
      <w:r>
        <w:rPr>
          <w:rFonts w:ascii="Times New Roman" w:hAnsi="Times New Roman"/>
          <w:sz w:val="20"/>
          <w:szCs w:val="20"/>
        </w:rPr>
        <w:t xml:space="preserve">, C2 = </w:t>
      </w:r>
      <w:r>
        <w:rPr>
          <w:rFonts w:ascii="Times New Roman" w:hAnsi="Times New Roman" w:hint="eastAsia"/>
          <w:sz w:val="20"/>
          <w:szCs w:val="20"/>
        </w:rPr>
        <w:t>4500mAh</w:t>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Table 10 Power consumption of UL positioning</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173"/>
        <w:gridCol w:w="1171"/>
        <w:gridCol w:w="994"/>
        <w:gridCol w:w="1017"/>
        <w:gridCol w:w="1072"/>
        <w:gridCol w:w="1405"/>
        <w:gridCol w:w="1522"/>
      </w:tblGrid>
      <w:tr w:rsidR="002906D4">
        <w:trPr>
          <w:trHeight w:val="692"/>
          <w:jc w:val="center"/>
        </w:trPr>
        <w:tc>
          <w:tcPr>
            <w:tcW w:w="1094" w:type="dxa"/>
            <w:vAlign w:val="center"/>
          </w:tcPr>
          <w:p w:rsidR="002906D4" w:rsidRDefault="00F12DDD" w:rsidP="00991951">
            <w:pPr>
              <w:snapToGrid w:val="0"/>
              <w:spacing w:beforeLines="50" w:before="180" w:afterLines="50" w:after="180" w:line="240" w:lineRule="auto"/>
              <w:rPr>
                <w:rFonts w:ascii="Times New Roman" w:hAnsi="Times New Roman"/>
                <w:b/>
                <w:bCs/>
                <w:sz w:val="20"/>
                <w:szCs w:val="20"/>
              </w:rPr>
            </w:pPr>
            <w:r>
              <w:rPr>
                <w:rFonts w:ascii="Times New Roman" w:hAnsi="Times New Roman"/>
                <w:b/>
                <w:bCs/>
                <w:sz w:val="20"/>
                <w:szCs w:val="20"/>
              </w:rPr>
              <w:t>Case 1</w:t>
            </w:r>
          </w:p>
        </w:tc>
        <w:tc>
          <w:tcPr>
            <w:tcW w:w="117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 xml:space="preserve">Power </w:t>
            </w:r>
            <w:r>
              <w:rPr>
                <w:rFonts w:ascii="Times New Roman" w:hAnsi="Times New Roman"/>
                <w:b/>
                <w:bCs/>
                <w:sz w:val="20"/>
                <w:szCs w:val="20"/>
              </w:rPr>
              <w:t>components</w:t>
            </w:r>
          </w:p>
        </w:tc>
        <w:tc>
          <w:tcPr>
            <w:tcW w:w="1171"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 unit</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Duration (in ms)</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Instances</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Sum Durations (in ms)</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Power ratio</w:t>
            </w:r>
          </w:p>
        </w:tc>
      </w:tr>
      <w:tr w:rsidR="002906D4">
        <w:trPr>
          <w:trHeight w:val="347"/>
          <w:jc w:val="center"/>
        </w:trPr>
        <w:tc>
          <w:tcPr>
            <w:tcW w:w="1094" w:type="dxa"/>
            <w:vMerge w:val="restart"/>
            <w:vAlign w:val="cente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 xml:space="preserve"> </w:t>
            </w: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sz w:val="20"/>
                <w:szCs w:val="20"/>
              </w:rPr>
              <w:t>Periodicity of I-DRX is 1.28s</w:t>
            </w:r>
            <w:r>
              <w:rPr>
                <w:rFonts w:ascii="Times New Roman" w:hAnsi="Times New Roman"/>
                <w:sz w:val="20"/>
                <w:szCs w:val="20"/>
              </w:rPr>
              <w:t xml:space="preserve">, one PRS per one I-DRX, </w:t>
            </w:r>
          </w:p>
        </w:tc>
        <w:tc>
          <w:tcPr>
            <w:tcW w:w="117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SSB</w:t>
            </w:r>
            <w:r>
              <w:rPr>
                <w:rStyle w:val="af4"/>
                <w:rFonts w:hint="eastAsia"/>
              </w:rPr>
              <w:t xml:space="preserve"> </w:t>
            </w:r>
            <w:r>
              <w:rPr>
                <w:rStyle w:val="af4"/>
                <w:rFonts w:ascii="Times New Roman" w:eastAsia="宋体" w:hAnsi="Times New Roman" w:hint="eastAsia"/>
                <w:sz w:val="20"/>
                <w:szCs w:val="20"/>
              </w:rPr>
              <w:t>sync</w:t>
            </w:r>
          </w:p>
        </w:tc>
        <w:tc>
          <w:tcPr>
            <w:tcW w:w="117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200</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6.2%(optional)</w:t>
            </w:r>
          </w:p>
        </w:tc>
      </w:tr>
      <w:tr w:rsidR="002906D4">
        <w:trPr>
          <w:trHeight w:val="347"/>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7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 xml:space="preserve">SRS </w:t>
            </w:r>
          </w:p>
        </w:tc>
        <w:tc>
          <w:tcPr>
            <w:tcW w:w="117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210</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0.5</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210</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4.7%</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6.5%(optional)</w:t>
            </w:r>
          </w:p>
        </w:tc>
      </w:tr>
      <w:tr w:rsidR="002906D4">
        <w:trPr>
          <w:trHeight w:val="347"/>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7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Paging</w:t>
            </w:r>
          </w:p>
        </w:tc>
        <w:tc>
          <w:tcPr>
            <w:tcW w:w="117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 (P</w:t>
            </w:r>
            <w:r>
              <w:rPr>
                <w:rFonts w:ascii="Times New Roman" w:hAnsi="Times New Roman" w:hint="eastAsia"/>
                <w:color w:val="000000"/>
                <w:sz w:val="20"/>
                <w:szCs w:val="20"/>
                <w:vertAlign w:val="subscript"/>
              </w:rPr>
              <w:t>PDCCH</w:t>
            </w:r>
            <w:r>
              <w:rPr>
                <w:rFonts w:ascii="Times New Roman" w:hAnsi="Times New Roman" w:hint="eastAsia"/>
                <w:color w:val="000000"/>
                <w:sz w:val="20"/>
                <w:szCs w:val="20"/>
              </w:rPr>
              <w:t>)</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120(P</w:t>
            </w:r>
            <w:r>
              <w:rPr>
                <w:rFonts w:ascii="Times New Roman" w:hAnsi="Times New Roman" w:hint="eastAsia"/>
                <w:color w:val="000000"/>
                <w:sz w:val="20"/>
                <w:szCs w:val="20"/>
                <w:vertAlign w:val="subscript"/>
              </w:rPr>
              <w:t>PDCCH+PDSCH</w:t>
            </w:r>
            <w:r>
              <w:rPr>
                <w:rFonts w:ascii="Times New Roman" w:hAnsi="Times New Roman" w:hint="eastAsia"/>
                <w:color w:val="000000"/>
                <w:sz w:val="20"/>
                <w:szCs w:val="20"/>
              </w:rPr>
              <w:t>)</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228</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7.1%(optional)</w:t>
            </w:r>
          </w:p>
        </w:tc>
      </w:tr>
      <w:tr w:rsidR="002906D4">
        <w:trPr>
          <w:trHeight w:val="347"/>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7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Light sleep</w:t>
            </w:r>
          </w:p>
        </w:tc>
        <w:tc>
          <w:tcPr>
            <w:tcW w:w="117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540</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16.7%(optional)</w:t>
            </w:r>
          </w:p>
        </w:tc>
      </w:tr>
      <w:tr w:rsidR="002906D4">
        <w:trPr>
          <w:trHeight w:val="347"/>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7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Micro sleep</w:t>
            </w:r>
          </w:p>
        </w:tc>
        <w:tc>
          <w:tcPr>
            <w:tcW w:w="117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270</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6.0%</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8.4%(optional)</w:t>
            </w:r>
          </w:p>
        </w:tc>
      </w:tr>
      <w:tr w:rsidR="002906D4">
        <w:trPr>
          <w:trHeight w:val="661"/>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7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Deep sleep</w:t>
            </w:r>
          </w:p>
        </w:tc>
        <w:tc>
          <w:tcPr>
            <w:tcW w:w="117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1(optional)</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1233</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1233</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2466</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1233(optional)</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55.2%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38.2%(optional)</w:t>
            </w:r>
          </w:p>
        </w:tc>
      </w:tr>
      <w:tr w:rsidR="002906D4">
        <w:trPr>
          <w:trHeight w:val="661"/>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7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light sleep</w:t>
            </w:r>
          </w:p>
        </w:tc>
        <w:tc>
          <w:tcPr>
            <w:tcW w:w="117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3.1%(optioinal)</w:t>
            </w:r>
          </w:p>
        </w:tc>
      </w:tr>
      <w:tr w:rsidR="002906D4">
        <w:trPr>
          <w:trHeight w:val="661"/>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7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deep sleep</w:t>
            </w:r>
          </w:p>
        </w:tc>
        <w:tc>
          <w:tcPr>
            <w:tcW w:w="117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994"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1017"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107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140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15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13.9%(optional)</w:t>
            </w:r>
          </w:p>
        </w:tc>
      </w:tr>
      <w:tr w:rsidR="002906D4">
        <w:trPr>
          <w:trHeight w:val="659"/>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73"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Total</w:t>
            </w:r>
          </w:p>
        </w:tc>
        <w:tc>
          <w:tcPr>
            <w:tcW w:w="1171"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994"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017"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072"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1280</w:t>
            </w:r>
          </w:p>
        </w:tc>
        <w:tc>
          <w:tcPr>
            <w:tcW w:w="1405" w:type="dxa"/>
            <w:tcBorders>
              <w:bottom w:val="single" w:sz="8" w:space="0" w:color="000000"/>
            </w:tcBorders>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4464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3231(optional)</w:t>
            </w: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22" w:type="dxa"/>
            <w:vMerge w:val="restart"/>
            <w:vAlign w:val="center"/>
          </w:tcPr>
          <w:p w:rsidR="002906D4" w:rsidRDefault="002906D4" w:rsidP="000D5099">
            <w:pPr>
              <w:snapToGrid w:val="0"/>
              <w:spacing w:beforeLines="50" w:before="180" w:afterLines="50" w:after="180" w:line="240" w:lineRule="auto"/>
            </w:pP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r>
      <w:tr w:rsidR="002906D4">
        <w:trPr>
          <w:trHeight w:val="389"/>
          <w:jc w:val="center"/>
        </w:trPr>
        <w:tc>
          <w:tcPr>
            <w:tcW w:w="10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73"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171"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99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017"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072"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05" w:type="dxa"/>
            <w:tcBorders>
              <w:top w:val="single" w:sz="8" w:space="0" w:color="000000"/>
            </w:tcBorders>
            <w:vAlign w:val="center"/>
          </w:tcPr>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 xml:space="preserve">Battery life = </w:t>
            </w:r>
            <w:r>
              <w:rPr>
                <w:rFonts w:ascii="Times New Roman" w:hAnsi="Times New Roman" w:hint="eastAsia"/>
                <w:color w:val="000000"/>
                <w:sz w:val="20"/>
                <w:szCs w:val="20"/>
              </w:rPr>
              <w:t>2111.8hours =88.0</w:t>
            </w:r>
            <w:r>
              <w:rPr>
                <w:rFonts w:ascii="Times New Roman" w:hAnsi="Times New Roman"/>
                <w:color w:val="000000"/>
                <w:sz w:val="20"/>
                <w:szCs w:val="20"/>
              </w:rPr>
              <w:t>Days</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hint="eastAsia"/>
                <w:color w:val="000000"/>
                <w:sz w:val="20"/>
                <w:szCs w:val="20"/>
              </w:rPr>
              <w:t>(Optional)</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 xml:space="preserve">Battery life = </w:t>
            </w:r>
            <w:r>
              <w:rPr>
                <w:rFonts w:ascii="Times New Roman" w:hAnsi="Times New Roman" w:hint="eastAsia"/>
                <w:color w:val="000000"/>
                <w:sz w:val="20"/>
                <w:szCs w:val="20"/>
              </w:rPr>
              <w:t xml:space="preserve">2917.7hours </w:t>
            </w:r>
            <w:r>
              <w:rPr>
                <w:rFonts w:ascii="Times New Roman" w:hAnsi="Times New Roman"/>
                <w:color w:val="000000"/>
                <w:sz w:val="20"/>
                <w:szCs w:val="20"/>
              </w:rPr>
              <w:t>=</w:t>
            </w:r>
            <w:r>
              <w:rPr>
                <w:rFonts w:ascii="Times New Roman" w:hAnsi="Times New Roman" w:hint="eastAsia"/>
                <w:color w:val="000000"/>
                <w:sz w:val="20"/>
                <w:szCs w:val="20"/>
              </w:rPr>
              <w:t>121.6</w:t>
            </w:r>
            <w:r>
              <w:rPr>
                <w:rFonts w:ascii="Times New Roman" w:hAnsi="Times New Roman"/>
                <w:color w:val="000000"/>
                <w:sz w:val="20"/>
                <w:szCs w:val="20"/>
              </w:rPr>
              <w:t>Days</w:t>
            </w: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522" w:type="dxa"/>
            <w:vMerge/>
            <w:vAlign w:val="center"/>
          </w:tcPr>
          <w:p w:rsidR="002906D4" w:rsidRDefault="002906D4" w:rsidP="000D5099">
            <w:pPr>
              <w:snapToGrid w:val="0"/>
              <w:spacing w:beforeLines="50" w:before="180" w:afterLines="50" w:after="180" w:line="240" w:lineRule="auto"/>
              <w:jc w:val="center"/>
              <w:rPr>
                <w:rFonts w:ascii="Times New Roman" w:hAnsi="Times New Roman"/>
                <w:color w:val="000000"/>
                <w:sz w:val="20"/>
                <w:szCs w:val="20"/>
              </w:rPr>
            </w:pPr>
          </w:p>
        </w:tc>
      </w:tr>
    </w:tbl>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F12DDD" w:rsidP="000D5099">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Case 2: The periodicity of the I-DRX cycle is 10.24s, One SRS per I-DRX cycle, </w:t>
      </w:r>
      <w:r>
        <w:rPr>
          <w:rFonts w:ascii="Times New Roman" w:hAnsi="Times New Roman"/>
          <w:sz w:val="20"/>
          <w:szCs w:val="20"/>
        </w:rPr>
        <w:t>P1=</w:t>
      </w:r>
      <w:r>
        <w:rPr>
          <w:rFonts w:ascii="Times New Roman" w:hAnsi="Times New Roman" w:hint="eastAsia"/>
          <w:sz w:val="20"/>
          <w:szCs w:val="20"/>
        </w:rPr>
        <w:t>73.65 per slot</w:t>
      </w:r>
      <w:r>
        <w:rPr>
          <w:rFonts w:ascii="Times New Roman" w:hAnsi="Times New Roman"/>
          <w:sz w:val="20"/>
          <w:szCs w:val="20"/>
        </w:rPr>
        <w:t xml:space="preserve">, C2 = </w:t>
      </w:r>
      <w:r>
        <w:rPr>
          <w:rFonts w:ascii="Times New Roman" w:hAnsi="Times New Roman" w:hint="eastAsia"/>
          <w:sz w:val="20"/>
          <w:szCs w:val="20"/>
        </w:rPr>
        <w:t>4500mAh</w:t>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Table 11 Power consumption of UL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375"/>
        <w:gridCol w:w="1386"/>
        <w:gridCol w:w="666"/>
        <w:gridCol w:w="709"/>
        <w:gridCol w:w="851"/>
        <w:gridCol w:w="1413"/>
        <w:gridCol w:w="1483"/>
      </w:tblGrid>
      <w:tr w:rsidR="002906D4">
        <w:trPr>
          <w:trHeight w:val="692"/>
          <w:jc w:val="center"/>
        </w:trPr>
        <w:tc>
          <w:tcPr>
            <w:tcW w:w="1104" w:type="dxa"/>
            <w:vAlign w:val="center"/>
          </w:tcPr>
          <w:p w:rsidR="002906D4" w:rsidRDefault="00F12DDD" w:rsidP="00991951">
            <w:pPr>
              <w:snapToGrid w:val="0"/>
              <w:spacing w:beforeLines="50" w:before="180" w:afterLines="50" w:after="180" w:line="240" w:lineRule="auto"/>
              <w:rPr>
                <w:rFonts w:ascii="Times New Roman" w:hAnsi="Times New Roman"/>
                <w:b/>
                <w:bCs/>
                <w:sz w:val="20"/>
                <w:szCs w:val="20"/>
              </w:rPr>
            </w:pPr>
            <w:r>
              <w:rPr>
                <w:rFonts w:ascii="Times New Roman" w:hAnsi="Times New Roman"/>
                <w:b/>
                <w:bCs/>
                <w:sz w:val="20"/>
                <w:szCs w:val="20"/>
              </w:rPr>
              <w:t xml:space="preserve">Case </w:t>
            </w:r>
            <w:r>
              <w:rPr>
                <w:rFonts w:ascii="Times New Roman" w:hAnsi="Times New Roman" w:hint="eastAsia"/>
                <w:b/>
                <w:bCs/>
                <w:sz w:val="20"/>
                <w:szCs w:val="20"/>
              </w:rPr>
              <w:t>3</w:t>
            </w:r>
          </w:p>
        </w:tc>
        <w:tc>
          <w:tcPr>
            <w:tcW w:w="1375"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 xml:space="preserve">Power </w:t>
            </w:r>
            <w:r>
              <w:rPr>
                <w:rFonts w:ascii="Times New Roman" w:hAnsi="Times New Roman"/>
                <w:b/>
                <w:bCs/>
                <w:sz w:val="20"/>
                <w:szCs w:val="20"/>
              </w:rPr>
              <w:t>components</w:t>
            </w:r>
          </w:p>
        </w:tc>
        <w:tc>
          <w:tcPr>
            <w:tcW w:w="1386"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 unit</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Duration (in ms)</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Instances</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Sum Durations (in ms)</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Power ratio</w:t>
            </w:r>
          </w:p>
        </w:tc>
      </w:tr>
      <w:tr w:rsidR="002906D4">
        <w:trPr>
          <w:trHeight w:val="347"/>
          <w:jc w:val="center"/>
        </w:trPr>
        <w:tc>
          <w:tcPr>
            <w:tcW w:w="1104" w:type="dxa"/>
            <w:vMerge w:val="restart"/>
            <w:vAlign w:val="center"/>
          </w:tcPr>
          <w:p w:rsidR="002906D4" w:rsidRDefault="00F12DDD" w:rsidP="000D5099">
            <w:pPr>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 xml:space="preserve"> </w:t>
            </w: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2906D4" w:rsidP="000D5099">
            <w:pPr>
              <w:snapToGrid w:val="0"/>
              <w:spacing w:beforeLines="50" w:before="180" w:afterLines="50" w:after="180" w:line="240" w:lineRule="auto"/>
              <w:rPr>
                <w:rFonts w:ascii="Times New Roman" w:hAnsi="Times New Roman"/>
                <w:sz w:val="20"/>
                <w:szCs w:val="20"/>
              </w:rPr>
            </w:pP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sz w:val="20"/>
                <w:szCs w:val="20"/>
              </w:rPr>
              <w:t>Periodicity of I-DRX is 10.24s</w:t>
            </w:r>
            <w:r>
              <w:rPr>
                <w:rFonts w:ascii="Times New Roman" w:hAnsi="Times New Roman"/>
                <w:sz w:val="20"/>
                <w:szCs w:val="20"/>
              </w:rPr>
              <w:t xml:space="preserve">, one PRS per </w:t>
            </w:r>
            <w:r>
              <w:rPr>
                <w:rFonts w:ascii="Times New Roman" w:hAnsi="Times New Roman" w:hint="eastAsia"/>
                <w:sz w:val="20"/>
                <w:szCs w:val="20"/>
              </w:rPr>
              <w:t>one</w:t>
            </w:r>
            <w:r>
              <w:rPr>
                <w:rFonts w:ascii="Times New Roman" w:hAnsi="Times New Roman"/>
                <w:sz w:val="20"/>
                <w:szCs w:val="20"/>
              </w:rPr>
              <w:t xml:space="preserve"> I-DRX</w:t>
            </w:r>
          </w:p>
        </w:tc>
        <w:tc>
          <w:tcPr>
            <w:tcW w:w="137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SSB</w:t>
            </w:r>
            <w:r>
              <w:rPr>
                <w:rStyle w:val="af4"/>
                <w:rFonts w:hint="eastAsia"/>
              </w:rPr>
              <w:t xml:space="preserve"> </w:t>
            </w:r>
            <w:r>
              <w:rPr>
                <w:rStyle w:val="af4"/>
                <w:rFonts w:ascii="Times New Roman" w:eastAsia="宋体" w:hAnsi="Times New Roman" w:hint="eastAsia"/>
                <w:sz w:val="20"/>
                <w:szCs w:val="20"/>
              </w:rPr>
              <w:t>sync</w:t>
            </w:r>
          </w:p>
        </w:tc>
        <w:tc>
          <w:tcPr>
            <w:tcW w:w="138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0.9%</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1.6%(optional)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37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SRS</w:t>
            </w:r>
          </w:p>
        </w:tc>
        <w:tc>
          <w:tcPr>
            <w:tcW w:w="138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210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color w:val="000000"/>
                <w:sz w:val="20"/>
                <w:szCs w:val="20"/>
              </w:rPr>
              <w:t>0.5</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210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0.9%</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1.7%(optional)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37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Paging</w:t>
            </w:r>
          </w:p>
        </w:tc>
        <w:tc>
          <w:tcPr>
            <w:tcW w:w="138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 (P</w:t>
            </w:r>
            <w:r>
              <w:rPr>
                <w:rFonts w:ascii="Times New Roman" w:hAnsi="Times New Roman" w:hint="eastAsia"/>
                <w:color w:val="000000"/>
                <w:sz w:val="20"/>
                <w:szCs w:val="20"/>
                <w:vertAlign w:val="subscript"/>
              </w:rPr>
              <w:t>PDCCH</w:t>
            </w:r>
            <w:r>
              <w:rPr>
                <w:rFonts w:ascii="Times New Roman" w:hAnsi="Times New Roman" w:hint="eastAsia"/>
                <w:color w:val="000000"/>
                <w:sz w:val="20"/>
                <w:szCs w:val="20"/>
              </w:rPr>
              <w:t>)</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120(P</w:t>
            </w:r>
            <w:r>
              <w:rPr>
                <w:rFonts w:ascii="Times New Roman" w:hAnsi="Times New Roman" w:hint="eastAsia"/>
                <w:color w:val="000000"/>
                <w:sz w:val="20"/>
                <w:szCs w:val="20"/>
                <w:vertAlign w:val="subscript"/>
              </w:rPr>
              <w:t>PDCCH+PDSCH</w:t>
            </w:r>
            <w:r>
              <w:rPr>
                <w:rFonts w:ascii="Times New Roman" w:hAnsi="Times New Roman" w:hint="eastAsia"/>
                <w:color w:val="000000"/>
                <w:sz w:val="20"/>
                <w:szCs w:val="20"/>
              </w:rPr>
              <w:t>)</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228</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1.9%(optional)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37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Light sleep</w:t>
            </w:r>
          </w:p>
        </w:tc>
        <w:tc>
          <w:tcPr>
            <w:tcW w:w="138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13.5</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540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4.4%(optional)</w:t>
            </w:r>
          </w:p>
        </w:tc>
      </w:tr>
      <w:tr w:rsidR="002906D4">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37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Micro sleep</w:t>
            </w:r>
          </w:p>
        </w:tc>
        <w:tc>
          <w:tcPr>
            <w:tcW w:w="138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270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2.2%(optional)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37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Deep sleep</w:t>
            </w:r>
          </w:p>
        </w:tc>
        <w:tc>
          <w:tcPr>
            <w:tcW w:w="138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1(optional)</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10193</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10193</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20386</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10193(optional)</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91.1%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83.6%(optional)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37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light sleep</w:t>
            </w:r>
          </w:p>
        </w:tc>
        <w:tc>
          <w:tcPr>
            <w:tcW w:w="138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0.8%(optioinal)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37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deep sleep</w:t>
            </w:r>
          </w:p>
        </w:tc>
        <w:tc>
          <w:tcPr>
            <w:tcW w:w="138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666"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709"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141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148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3.7%(optional)</w:t>
            </w:r>
          </w:p>
        </w:tc>
      </w:tr>
      <w:tr w:rsidR="002906D4">
        <w:trPr>
          <w:trHeight w:val="65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375"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Total</w:t>
            </w:r>
          </w:p>
        </w:tc>
        <w:tc>
          <w:tcPr>
            <w:tcW w:w="1386"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666"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09"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51"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10240</w:t>
            </w:r>
          </w:p>
        </w:tc>
        <w:tc>
          <w:tcPr>
            <w:tcW w:w="1413" w:type="dxa"/>
            <w:tcBorders>
              <w:bottom w:val="single" w:sz="8" w:space="0" w:color="000000"/>
            </w:tcBorders>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22384</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12191(optional)</w:t>
            </w:r>
          </w:p>
        </w:tc>
        <w:tc>
          <w:tcPr>
            <w:tcW w:w="1483" w:type="dxa"/>
            <w:vMerge w:val="restart"/>
            <w:vAlign w:val="center"/>
          </w:tcPr>
          <w:p w:rsidR="002906D4" w:rsidRDefault="002906D4" w:rsidP="000D5099">
            <w:pPr>
              <w:snapToGrid w:val="0"/>
              <w:spacing w:beforeLines="50" w:before="180" w:afterLines="50" w:after="180" w:line="240" w:lineRule="auto"/>
            </w:pP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r>
      <w:tr w:rsidR="002906D4">
        <w:trPr>
          <w:trHeight w:val="389"/>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375"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386"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666"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09"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51"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13" w:type="dxa"/>
            <w:tcBorders>
              <w:top w:val="single" w:sz="8" w:space="0" w:color="000000"/>
            </w:tcBorders>
            <w:vAlign w:val="center"/>
          </w:tcPr>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 xml:space="preserve">Battery life = </w:t>
            </w:r>
            <w:r>
              <w:rPr>
                <w:rFonts w:ascii="Times New Roman" w:hAnsi="Times New Roman" w:hint="eastAsia"/>
                <w:color w:val="000000"/>
                <w:sz w:val="20"/>
                <w:szCs w:val="20"/>
              </w:rPr>
              <w:t>3369.3hours =140.4</w:t>
            </w:r>
            <w:r>
              <w:rPr>
                <w:rFonts w:ascii="Times New Roman" w:hAnsi="Times New Roman"/>
                <w:color w:val="000000"/>
                <w:sz w:val="20"/>
                <w:szCs w:val="20"/>
              </w:rPr>
              <w:t>Days</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hint="eastAsia"/>
                <w:color w:val="000000"/>
                <w:sz w:val="20"/>
                <w:szCs w:val="20"/>
              </w:rPr>
              <w:t>(Optional)</w:t>
            </w:r>
          </w:p>
          <w:p w:rsidR="002906D4" w:rsidRDefault="00F12DDD" w:rsidP="000D5099">
            <w:pPr>
              <w:snapToGrid w:val="0"/>
              <w:spacing w:beforeLines="50" w:before="180" w:afterLines="50" w:after="180" w:line="240" w:lineRule="auto"/>
              <w:jc w:val="both"/>
              <w:rPr>
                <w:rFonts w:ascii="Times New Roman" w:hAnsi="Times New Roman"/>
                <w:color w:val="000000"/>
                <w:sz w:val="20"/>
                <w:szCs w:val="20"/>
              </w:rPr>
            </w:pPr>
            <w:r>
              <w:rPr>
                <w:rFonts w:ascii="Times New Roman" w:hAnsi="Times New Roman"/>
                <w:color w:val="000000"/>
                <w:sz w:val="20"/>
                <w:szCs w:val="20"/>
              </w:rPr>
              <w:t xml:space="preserve">Battery life = </w:t>
            </w:r>
            <w:r>
              <w:rPr>
                <w:rFonts w:ascii="Times New Roman" w:hAnsi="Times New Roman" w:hint="eastAsia"/>
                <w:color w:val="000000"/>
                <w:sz w:val="20"/>
                <w:szCs w:val="20"/>
              </w:rPr>
              <w:t xml:space="preserve">6186.3hours </w:t>
            </w:r>
            <w:r>
              <w:rPr>
                <w:rFonts w:ascii="Times New Roman" w:hAnsi="Times New Roman"/>
                <w:color w:val="000000"/>
                <w:sz w:val="20"/>
                <w:szCs w:val="20"/>
              </w:rPr>
              <w:t>=</w:t>
            </w:r>
            <w:r>
              <w:rPr>
                <w:rFonts w:ascii="Times New Roman" w:hAnsi="Times New Roman" w:hint="eastAsia"/>
                <w:color w:val="000000"/>
                <w:sz w:val="20"/>
                <w:szCs w:val="20"/>
              </w:rPr>
              <w:t>257.8</w:t>
            </w:r>
            <w:r>
              <w:rPr>
                <w:rFonts w:ascii="Times New Roman" w:hAnsi="Times New Roman"/>
                <w:color w:val="000000"/>
                <w:sz w:val="20"/>
                <w:szCs w:val="20"/>
              </w:rPr>
              <w:t>Days</w:t>
            </w:r>
          </w:p>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83" w:type="dxa"/>
            <w:vMerge/>
            <w:vAlign w:val="center"/>
          </w:tcPr>
          <w:p w:rsidR="002906D4" w:rsidRDefault="002906D4" w:rsidP="000D5099">
            <w:pPr>
              <w:snapToGrid w:val="0"/>
              <w:spacing w:beforeLines="50" w:before="180" w:afterLines="50" w:after="180" w:line="240" w:lineRule="auto"/>
              <w:jc w:val="center"/>
              <w:rPr>
                <w:rFonts w:ascii="Times New Roman" w:hAnsi="Times New Roman"/>
                <w:color w:val="000000"/>
                <w:sz w:val="20"/>
                <w:szCs w:val="20"/>
              </w:rPr>
            </w:pPr>
          </w:p>
        </w:tc>
      </w:tr>
    </w:tbl>
    <w:p w:rsidR="002906D4" w:rsidRDefault="002906D4" w:rsidP="00991951">
      <w:pPr>
        <w:snapToGrid w:val="0"/>
        <w:spacing w:beforeLines="50" w:before="180" w:afterLines="50" w:after="180" w:line="240" w:lineRule="auto"/>
        <w:rPr>
          <w:rFonts w:ascii="Times New Roman" w:hAnsi="Times New Roman"/>
          <w:sz w:val="20"/>
          <w:szCs w:val="20"/>
        </w:rPr>
      </w:pPr>
    </w:p>
    <w:p w:rsidR="002906D4" w:rsidRDefault="00F12DDD" w:rsidP="000D5099">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i/>
          <w:iCs/>
          <w:sz w:val="20"/>
          <w:szCs w:val="20"/>
        </w:rPr>
        <w:t>Observation</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1</w:t>
      </w:r>
      <w:r>
        <w:rPr>
          <w:rFonts w:ascii="Times New Roman" w:eastAsia="宋体" w:hAnsi="Times New Roman"/>
          <w:b/>
          <w:i/>
          <w:iCs/>
          <w:sz w:val="20"/>
          <w:szCs w:val="20"/>
        </w:rPr>
        <w:t xml:space="preserve">: </w:t>
      </w:r>
      <w:r>
        <w:rPr>
          <w:rFonts w:ascii="Times New Roman" w:eastAsia="宋体" w:hAnsi="Times New Roman"/>
          <w:i/>
          <w:iCs/>
          <w:sz w:val="20"/>
          <w:szCs w:val="20"/>
        </w:rPr>
        <w:t xml:space="preserve">For </w:t>
      </w:r>
      <w:r>
        <w:rPr>
          <w:rFonts w:ascii="Times New Roman" w:eastAsia="宋体" w:hAnsi="Times New Roman" w:hint="eastAsia"/>
          <w:i/>
          <w:iCs/>
          <w:sz w:val="20"/>
          <w:szCs w:val="20"/>
        </w:rPr>
        <w:t>most of the cases</w:t>
      </w:r>
      <w:r w:rsidR="006775C5">
        <w:rPr>
          <w:rFonts w:ascii="Times New Roman" w:eastAsia="宋体" w:hAnsi="Times New Roman"/>
          <w:i/>
          <w:iCs/>
          <w:sz w:val="20"/>
          <w:szCs w:val="20"/>
        </w:rPr>
        <w:t xml:space="preserve"> </w:t>
      </w:r>
      <w:r w:rsidR="006775C5">
        <w:rPr>
          <w:rFonts w:ascii="Times New Roman" w:eastAsia="宋体" w:hAnsi="Times New Roman"/>
          <w:i/>
          <w:iCs/>
          <w:sz w:val="20"/>
          <w:szCs w:val="20"/>
        </w:rPr>
        <w:t>based on the existing procedures</w:t>
      </w:r>
      <w:bookmarkStart w:id="5" w:name="_GoBack"/>
      <w:bookmarkEnd w:id="5"/>
      <w:r>
        <w:rPr>
          <w:rFonts w:ascii="Times New Roman" w:eastAsia="宋体" w:hAnsi="Times New Roman" w:hint="eastAsia"/>
          <w:i/>
          <w:iCs/>
          <w:sz w:val="20"/>
          <w:szCs w:val="20"/>
        </w:rPr>
        <w:t>, the evaluation results show that the requirement of battery life for LPHAP device cannot be satisfied.</w:t>
      </w:r>
    </w:p>
    <w:p w:rsidR="002906D4" w:rsidRDefault="00F12DDD" w:rsidP="000D5099">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r>
        <w:rPr>
          <w:rFonts w:ascii="Times New Roman" w:eastAsia="宋体" w:hAnsi="Times New Roman" w:hint="eastAsia"/>
          <w:b/>
          <w:i/>
          <w:iCs/>
          <w:sz w:val="20"/>
          <w:szCs w:val="20"/>
        </w:rPr>
        <w:t>Observation</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2:</w:t>
      </w:r>
      <w:r>
        <w:rPr>
          <w:rFonts w:ascii="Times New Roman" w:eastAsia="宋体" w:hAnsi="Times New Roman" w:hint="eastAsia"/>
          <w:bCs/>
          <w:i/>
          <w:iCs/>
          <w:sz w:val="20"/>
          <w:szCs w:val="20"/>
        </w:rPr>
        <w:t xml:space="preserve"> The power consumed by deep sleep state accounts for the highest proportion in the evaluation.</w:t>
      </w:r>
    </w:p>
    <w:p w:rsidR="002906D4" w:rsidRDefault="00F12DDD" w:rsidP="000D5099">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r>
        <w:rPr>
          <w:rFonts w:ascii="Times New Roman" w:eastAsia="宋体" w:hAnsi="Times New Roman" w:hint="eastAsia"/>
          <w:b/>
          <w:i/>
          <w:iCs/>
          <w:sz w:val="20"/>
          <w:szCs w:val="20"/>
        </w:rPr>
        <w:t>Observation 3:</w:t>
      </w:r>
      <w:r>
        <w:rPr>
          <w:rFonts w:ascii="Times New Roman" w:eastAsia="宋体" w:hAnsi="Times New Roman" w:hint="eastAsia"/>
          <w:bCs/>
          <w:i/>
          <w:iCs/>
          <w:sz w:val="20"/>
          <w:szCs w:val="20"/>
        </w:rPr>
        <w:t xml:space="preserve"> Based on the UE consumption model in TR 38.840, when the power unit consumed by deep sleep state is reduced to 0.5(optional), the battery life can be extended to 6 months in some cases.</w:t>
      </w:r>
    </w:p>
    <w:p w:rsidR="002906D4" w:rsidRDefault="00F12DDD" w:rsidP="000D5099">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r>
        <w:rPr>
          <w:rFonts w:ascii="Times New Roman" w:eastAsia="宋体" w:hAnsi="Times New Roman" w:hint="eastAsia"/>
          <w:b/>
          <w:i/>
          <w:iCs/>
          <w:sz w:val="20"/>
          <w:szCs w:val="20"/>
        </w:rPr>
        <w:t xml:space="preserve">Proposal 4: </w:t>
      </w:r>
      <w:r>
        <w:rPr>
          <w:rFonts w:ascii="Times New Roman" w:eastAsia="宋体" w:hAnsi="Times New Roman" w:hint="eastAsia"/>
          <w:bCs/>
          <w:i/>
          <w:iCs/>
          <w:sz w:val="20"/>
          <w:szCs w:val="20"/>
        </w:rPr>
        <w:t xml:space="preserve">Support </w:t>
      </w:r>
      <w:r>
        <w:rPr>
          <w:rFonts w:ascii="Times New Roman" w:eastAsia="宋体" w:hAnsi="Times New Roman"/>
          <w:bCs/>
          <w:i/>
          <w:iCs/>
          <w:sz w:val="20"/>
          <w:szCs w:val="20"/>
        </w:rPr>
        <w:t xml:space="preserve">a new type of deep sleep mode with less than 0.5 power unit </w:t>
      </w:r>
      <w:r>
        <w:rPr>
          <w:rFonts w:ascii="Times New Roman" w:eastAsia="宋体" w:hAnsi="Times New Roman" w:hint="eastAsia"/>
          <w:bCs/>
          <w:i/>
          <w:iCs/>
          <w:sz w:val="20"/>
          <w:szCs w:val="20"/>
        </w:rPr>
        <w:t xml:space="preserve">to </w:t>
      </w:r>
      <w:r>
        <w:rPr>
          <w:rFonts w:ascii="Times New Roman" w:eastAsia="宋体" w:hAnsi="Times New Roman"/>
          <w:bCs/>
          <w:i/>
          <w:iCs/>
          <w:sz w:val="20"/>
          <w:szCs w:val="20"/>
        </w:rPr>
        <w:t>pursue 0.5~1 year battery life.</w:t>
      </w:r>
    </w:p>
    <w:p w:rsidR="002906D4" w:rsidRDefault="00F12DDD" w:rsidP="000D5099">
      <w:pPr>
        <w:pStyle w:val="2"/>
        <w:numPr>
          <w:ilvl w:val="1"/>
          <w:numId w:val="1"/>
        </w:numPr>
        <w:snapToGrid w:val="0"/>
        <w:spacing w:beforeLines="50" w:before="180" w:afterLines="50" w:after="180" w:line="240" w:lineRule="auto"/>
        <w:rPr>
          <w:rFonts w:ascii="Arial" w:hAnsi="Arial" w:cs="Arial"/>
          <w:b/>
          <w:sz w:val="24"/>
          <w:szCs w:val="24"/>
        </w:rPr>
      </w:pPr>
      <w:r>
        <w:rPr>
          <w:rFonts w:ascii="Arial" w:hAnsi="Arial" w:cs="Arial"/>
          <w:b/>
          <w:sz w:val="24"/>
          <w:szCs w:val="24"/>
        </w:rPr>
        <w:t>Potential enhancements for LPHAP</w:t>
      </w:r>
    </w:p>
    <w:p w:rsidR="002906D4" w:rsidRDefault="002906D4" w:rsidP="00991951">
      <w:pPr>
        <w:autoSpaceDE w:val="0"/>
        <w:autoSpaceDN w:val="0"/>
        <w:adjustRightInd w:val="0"/>
        <w:snapToGrid w:val="0"/>
        <w:spacing w:beforeLines="50" w:before="180" w:afterLines="50" w:after="180" w:line="240" w:lineRule="auto"/>
        <w:jc w:val="both"/>
        <w:rPr>
          <w:rFonts w:ascii="Arial" w:hAnsi="Arial" w:cs="Arial"/>
          <w:b/>
          <w:sz w:val="24"/>
          <w:szCs w:val="24"/>
        </w:rPr>
      </w:pPr>
    </w:p>
    <w:bookmarkEnd w:id="0"/>
    <w:bookmarkEnd w:id="1"/>
    <w:bookmarkEnd w:id="2"/>
    <w:bookmarkEnd w:id="3"/>
    <w:bookmarkEnd w:id="4"/>
    <w:p w:rsidR="002906D4" w:rsidRDefault="00F12DDD" w:rsidP="000D5099">
      <w:pPr>
        <w:pStyle w:val="3"/>
        <w:snapToGrid w:val="0"/>
        <w:spacing w:beforeLines="50" w:before="180" w:afterLines="50" w:after="180" w:line="240" w:lineRule="auto"/>
        <w:rPr>
          <w:rFonts w:ascii="Times New Roman" w:hAnsi="Times New Roman"/>
          <w:b/>
        </w:rPr>
      </w:pPr>
      <w:r>
        <w:rPr>
          <w:rFonts w:ascii="Times New Roman" w:hAnsi="Times New Roman"/>
          <w:b/>
        </w:rPr>
        <w:t xml:space="preserve">2.3.1 PRS </w:t>
      </w:r>
      <w:r>
        <w:rPr>
          <w:rFonts w:ascii="Times New Roman" w:hAnsi="Times New Roman" w:hint="eastAsia"/>
          <w:b/>
        </w:rPr>
        <w:t xml:space="preserve">configuration </w:t>
      </w:r>
    </w:p>
    <w:p w:rsidR="002906D4" w:rsidRDefault="00F12DDD" w:rsidP="000D5099">
      <w:pPr>
        <w:autoSpaceDE w:val="0"/>
        <w:autoSpaceDN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One</w:t>
      </w:r>
      <w:r>
        <w:rPr>
          <w:rFonts w:ascii="Times New Roman" w:hAnsi="Times New Roman" w:hint="eastAsia"/>
          <w:sz w:val="20"/>
          <w:szCs w:val="20"/>
        </w:rPr>
        <w:t xml:space="preserve"> most straightforward way is to </w:t>
      </w:r>
      <w:r>
        <w:rPr>
          <w:rFonts w:ascii="Times New Roman" w:hAnsi="Times New Roman"/>
          <w:sz w:val="20"/>
          <w:szCs w:val="20"/>
        </w:rPr>
        <w:t xml:space="preserve">further </w:t>
      </w:r>
      <w:r>
        <w:rPr>
          <w:rFonts w:ascii="Times New Roman" w:hAnsi="Times New Roman" w:hint="eastAsia"/>
          <w:sz w:val="20"/>
          <w:szCs w:val="20"/>
        </w:rPr>
        <w:t xml:space="preserve">reduce </w:t>
      </w:r>
      <w:r>
        <w:rPr>
          <w:rFonts w:ascii="Times New Roman" w:hAnsi="Times New Roman"/>
          <w:sz w:val="20"/>
          <w:szCs w:val="20"/>
        </w:rPr>
        <w:t xml:space="preserve">the PRS duration </w:t>
      </w:r>
      <w:r>
        <w:rPr>
          <w:rFonts w:ascii="Times New Roman" w:hAnsi="Times New Roman" w:hint="eastAsia"/>
          <w:sz w:val="20"/>
          <w:szCs w:val="20"/>
        </w:rPr>
        <w:t>in RRC_INACTIVE/RRC_IDLE for LPHAP UE. This can be achieved by LMF to configure concise PRS configuration, For example the PRS frequency layer for LPHAP UE is limited to 1, or the configured TRP number is reduced, etc. The prerequisite is that LMF needs to know this is a LPHAP UE. Note that this doesn</w:t>
      </w:r>
      <w:r>
        <w:rPr>
          <w:rFonts w:ascii="Times New Roman" w:hAnsi="Times New Roman"/>
          <w:sz w:val="20"/>
          <w:szCs w:val="20"/>
        </w:rPr>
        <w:t>’</w:t>
      </w:r>
      <w:r>
        <w:rPr>
          <w:rFonts w:ascii="Times New Roman" w:hAnsi="Times New Roman" w:hint="eastAsia"/>
          <w:sz w:val="20"/>
          <w:szCs w:val="20"/>
        </w:rPr>
        <w:t>t mean LMF is aware of LPHAP UE</w:t>
      </w:r>
      <w:r>
        <w:rPr>
          <w:rFonts w:ascii="Times New Roman" w:hAnsi="Times New Roman"/>
          <w:sz w:val="20"/>
          <w:szCs w:val="20"/>
        </w:rPr>
        <w:t>’</w:t>
      </w:r>
      <w:r>
        <w:rPr>
          <w:rFonts w:ascii="Times New Roman" w:hAnsi="Times New Roman" w:hint="eastAsia"/>
          <w:sz w:val="20"/>
          <w:szCs w:val="20"/>
        </w:rPr>
        <w:t>s RRC</w:t>
      </w:r>
      <w:r>
        <w:rPr>
          <w:rFonts w:ascii="Times New Roman" w:hAnsi="Times New Roman"/>
          <w:sz w:val="20"/>
          <w:szCs w:val="20"/>
        </w:rPr>
        <w:t xml:space="preserve"> active/inactive</w:t>
      </w:r>
      <w:r>
        <w:rPr>
          <w:rFonts w:ascii="Times New Roman" w:hAnsi="Times New Roman" w:hint="eastAsia"/>
          <w:sz w:val="20"/>
          <w:szCs w:val="20"/>
        </w:rPr>
        <w:t xml:space="preserve"> state, because we assume LPHAP UE is always in RRC_INACTIVE/RRC_IDLE state.</w:t>
      </w:r>
    </w:p>
    <w:p w:rsidR="002906D4" w:rsidRDefault="00F12DDD" w:rsidP="000D5099">
      <w:pPr>
        <w:numPr>
          <w:ilvl w:val="255"/>
          <w:numId w:val="0"/>
        </w:numPr>
        <w:tabs>
          <w:tab w:val="left" w:pos="126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For PRS configuration in Rel-16 </w:t>
      </w:r>
      <w:r>
        <w:rPr>
          <w:rFonts w:ascii="Times New Roman" w:hAnsi="Times New Roman" w:hint="eastAsia"/>
          <w:sz w:val="20"/>
          <w:szCs w:val="20"/>
        </w:rPr>
        <w:t>[2]</w:t>
      </w:r>
      <w:r>
        <w:rPr>
          <w:rFonts w:ascii="Times New Roman" w:hAnsi="Times New Roman"/>
          <w:sz w:val="20"/>
          <w:szCs w:val="20"/>
        </w:rPr>
        <w:t>, the size of PRS in time domain</w:t>
      </w:r>
      <w:r>
        <w:rPr>
          <w:rFonts w:ascii="Times New Roman" w:hAnsi="Times New Roman" w:hint="eastAsia"/>
        </w:rP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w:t>
      </w:r>
      <w:r>
        <w:rPr>
          <w:rFonts w:ascii="Times New Roman" w:hAnsi="Times New Roman" w:hint="eastAsia"/>
        </w:rPr>
        <w:t>a</w:t>
      </w:r>
      <w:r>
        <w:rPr>
          <w:rFonts w:ascii="Times New Roman" w:hAnsi="Times New Roman"/>
          <w:sz w:val="20"/>
          <w:szCs w:val="20"/>
        </w:rPr>
        <w:t>nd comb size</w:t>
      </w:r>
      <w:r>
        <w:rPr>
          <w:rFonts w:ascii="Times New Roman" w:hAnsi="Times New Roman" w:hint="eastAsia"/>
        </w:rPr>
        <w:t xml:space="preserv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2, 4, 6,12</m:t>
            </m:r>
          </m:e>
        </m:d>
      </m:oMath>
      <w:r>
        <w:rPr>
          <w:rFonts w:ascii="Cambria Math" w:hAnsi="Cambria Math" w:hint="eastAsia"/>
        </w:rPr>
        <w:t xml:space="preserve"> </w:t>
      </w:r>
      <w:r>
        <w:rPr>
          <w:rFonts w:ascii="Times New Roman" w:hAnsi="Times New Roman"/>
          <w:sz w:val="20"/>
          <w:szCs w:val="20"/>
        </w:rPr>
        <w:t xml:space="preserve">have already been supported. However, LPHAP devices have a high-demanding requirement on power consumption, which means a more flexible pattern is needed for energy saving. </w:t>
      </w:r>
    </w:p>
    <w:p w:rsidR="002906D4" w:rsidRDefault="00F12DDD" w:rsidP="000D5099">
      <w:pPr>
        <w:numPr>
          <w:ilvl w:val="255"/>
          <w:numId w:val="0"/>
        </w:numPr>
        <w:tabs>
          <w:tab w:val="left" w:pos="126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Hence, for the purpose of power saving and lower complexity, we support the following aspects for the design of PRS for LPHAP</w:t>
      </w:r>
    </w:p>
    <w:p w:rsidR="002906D4" w:rsidRDefault="00F12DDD" w:rsidP="000D5099">
      <w:pPr>
        <w:widowControl w:val="0"/>
        <w:numPr>
          <w:ilvl w:val="0"/>
          <w:numId w:val="13"/>
        </w:numPr>
        <w:tabs>
          <w:tab w:val="clear" w:pos="420"/>
          <w:tab w:val="left" w:pos="1260"/>
        </w:tabs>
        <w:snapToGrid w:val="0"/>
        <w:spacing w:beforeLines="50" w:before="180" w:afterLines="50" w:after="180" w:line="240" w:lineRule="auto"/>
        <w:jc w:val="both"/>
      </w:pPr>
      <w:r>
        <w:rPr>
          <w:rFonts w:ascii="Times New Roman" w:hAnsi="Times New Roman"/>
          <w:sz w:val="20"/>
          <w:szCs w:val="20"/>
        </w:rPr>
        <w:t>Support 1-symb</w:t>
      </w:r>
      <w:r>
        <w:rPr>
          <w:rFonts w:ascii="Times New Roman" w:hAnsi="Times New Roman" w:hint="eastAsia"/>
          <w:sz w:val="20"/>
          <w:szCs w:val="20"/>
        </w:rPr>
        <w:t>ol</w:t>
      </w:r>
      <w:r>
        <w:rPr>
          <w:rFonts w:ascii="Times New Roman" w:hAnsi="Times New Roman"/>
          <w:sz w:val="20"/>
          <w:szCs w:val="20"/>
        </w:rPr>
        <w:t xml:space="preserve"> PRS for less PRS duration</w:t>
      </w:r>
      <w:r>
        <w:rPr>
          <w:rFonts w:hint="eastAsia"/>
        </w:rPr>
        <w:t xml:space="preserve"> </w:t>
      </w:r>
    </w:p>
    <w:p w:rsidR="002906D4" w:rsidRDefault="00F12DDD" w:rsidP="000D5099">
      <w:pPr>
        <w:widowControl w:val="0"/>
        <w:numPr>
          <w:ilvl w:val="0"/>
          <w:numId w:val="13"/>
        </w:numPr>
        <w:tabs>
          <w:tab w:val="clear" w:pos="420"/>
          <w:tab w:val="left" w:pos="1260"/>
        </w:tabs>
        <w:snapToGrid w:val="0"/>
        <w:spacing w:beforeLines="50" w:before="180" w:afterLines="50" w:after="180" w:line="240" w:lineRule="auto"/>
        <w:jc w:val="both"/>
      </w:pPr>
      <w:r>
        <w:rPr>
          <w:rFonts w:ascii="Times New Roman" w:hAnsi="Times New Roman"/>
          <w:sz w:val="20"/>
          <w:szCs w:val="20"/>
        </w:rPr>
        <w:t>Support the comb size {</w:t>
      </w:r>
      <w:r>
        <w:rPr>
          <w:rFonts w:ascii="Times New Roman" w:hAnsi="Times New Roman" w:hint="eastAsia"/>
          <w:sz w:val="20"/>
          <w:szCs w:val="20"/>
        </w:rPr>
        <w:t>24, 48</w:t>
      </w:r>
      <w:r>
        <w:rPr>
          <w:rFonts w:ascii="Times New Roman" w:hAnsi="Times New Roman"/>
          <w:sz w:val="20"/>
          <w:szCs w:val="20"/>
        </w:rPr>
        <w:t xml:space="preserve">}. More UEs’ PRS can be multiplexed in the same symbol if larger comb size is supported, so the less PRS duration is achieved.  </w:t>
      </w:r>
    </w:p>
    <w:p w:rsidR="002906D4" w:rsidRDefault="00F12DDD" w:rsidP="000D5099">
      <w:pPr>
        <w:widowControl w:val="0"/>
        <w:tabs>
          <w:tab w:val="left" w:pos="420"/>
          <w:tab w:val="left" w:pos="126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It should be noted that most promising scenarios for RAT-dependent positioning are indoor scenarios where the distance between UE and TRPs are not too far, hence 1-symbol PRS and larger comb size would be sufficient. </w:t>
      </w:r>
    </w:p>
    <w:p w:rsidR="002906D4" w:rsidRDefault="00F12DDD" w:rsidP="000D5099">
      <w:pPr>
        <w:widowControl w:val="0"/>
        <w:tabs>
          <w:tab w:val="left" w:pos="420"/>
          <w:tab w:val="left" w:pos="126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order to verify the positioning accuracy of the above new PRS configuration, we provide our results for InF-SH scenario in FR2</w:t>
      </w:r>
      <w:r>
        <w:rPr>
          <w:rFonts w:ascii="Times New Roman" w:hAnsi="Times New Roman" w:hint="eastAsia"/>
          <w:sz w:val="20"/>
          <w:szCs w:val="20"/>
        </w:rPr>
        <w:t xml:space="preserve"> as</w:t>
      </w:r>
      <w:r>
        <w:rPr>
          <w:rFonts w:ascii="Times New Roman" w:hAnsi="Times New Roman"/>
          <w:sz w:val="20"/>
          <w:szCs w:val="20"/>
        </w:rPr>
        <w:t xml:space="preserve"> the following figures. The simulation assumption can be found in Appendix. </w:t>
      </w:r>
    </w:p>
    <w:p w:rsidR="002906D4" w:rsidRDefault="00F12DDD" w:rsidP="000D5099">
      <w:pPr>
        <w:snapToGrid w:val="0"/>
        <w:spacing w:beforeLines="50" w:before="180" w:afterLines="50" w:after="180" w:line="240" w:lineRule="auto"/>
        <w:rPr>
          <w:rFonts w:eastAsia="宋体"/>
          <w:sz w:val="21"/>
          <w:szCs w:val="21"/>
        </w:rPr>
      </w:pPr>
      <w:r>
        <w:rPr>
          <w:noProof/>
        </w:rPr>
        <w:drawing>
          <wp:inline distT="0" distB="0" distL="0" distR="0" wp14:anchorId="3AFFC9D8" wp14:editId="01EF3705">
            <wp:extent cx="2907030" cy="2179320"/>
            <wp:effectExtent l="0" t="0" r="0" b="1143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907865" cy="2179759"/>
                    </a:xfrm>
                    <a:prstGeom prst="rect">
                      <a:avLst/>
                    </a:prstGeom>
                    <a:noFill/>
                    <a:ln>
                      <a:noFill/>
                    </a:ln>
                  </pic:spPr>
                </pic:pic>
              </a:graphicData>
            </a:graphic>
          </wp:inline>
        </w:drawing>
      </w:r>
      <w:r>
        <w:rPr>
          <w:noProof/>
        </w:rPr>
        <w:drawing>
          <wp:inline distT="0" distB="0" distL="0" distR="0" wp14:anchorId="511E5C3C" wp14:editId="14C54417">
            <wp:extent cx="2899410" cy="2173605"/>
            <wp:effectExtent l="0" t="0" r="0" b="171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901203" cy="2174766"/>
                    </a:xfrm>
                    <a:prstGeom prst="rect">
                      <a:avLst/>
                    </a:prstGeom>
                    <a:noFill/>
                    <a:ln>
                      <a:noFill/>
                    </a:ln>
                  </pic:spPr>
                </pic:pic>
              </a:graphicData>
            </a:graphic>
          </wp:inline>
        </w:drawing>
      </w:r>
      <w:r>
        <w:rPr>
          <w:rFonts w:eastAsia="宋体" w:hint="eastAsia"/>
          <w:sz w:val="21"/>
          <w:szCs w:val="21"/>
        </w:rPr>
        <w:t xml:space="preserve"> </w:t>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Figure 6 1-symbol PRS vs. 2-symbol PRS</w:t>
      </w:r>
      <w:r>
        <w:rPr>
          <w:rFonts w:ascii="Times New Roman" w:hAnsi="Times New Roman" w:hint="eastAsia"/>
          <w:sz w:val="20"/>
          <w:szCs w:val="20"/>
        </w:rPr>
        <w:t xml:space="preserve"> (for comb size=2)</w:t>
      </w:r>
    </w:p>
    <w:p w:rsidR="002906D4" w:rsidRDefault="00F12DDD" w:rsidP="000D5099">
      <w:pPr>
        <w:snapToGrid w:val="0"/>
        <w:spacing w:beforeLines="50" w:before="180" w:afterLines="50" w:after="180" w:line="240" w:lineRule="auto"/>
        <w:rPr>
          <w:rFonts w:eastAsia="宋体"/>
          <w:sz w:val="21"/>
          <w:szCs w:val="21"/>
        </w:rPr>
      </w:pPr>
      <w:r>
        <w:rPr>
          <w:noProof/>
        </w:rPr>
        <w:drawing>
          <wp:inline distT="0" distB="0" distL="0" distR="0" wp14:anchorId="5345F268" wp14:editId="3D7170C6">
            <wp:extent cx="2811145" cy="210693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811818" cy="2107763"/>
                    </a:xfrm>
                    <a:prstGeom prst="rect">
                      <a:avLst/>
                    </a:prstGeom>
                    <a:noFill/>
                    <a:ln>
                      <a:noFill/>
                    </a:ln>
                  </pic:spPr>
                </pic:pic>
              </a:graphicData>
            </a:graphic>
          </wp:inline>
        </w:drawing>
      </w:r>
      <w:r>
        <w:rPr>
          <w:noProof/>
        </w:rPr>
        <w:drawing>
          <wp:inline distT="0" distB="0" distL="0" distR="0" wp14:anchorId="44003279" wp14:editId="569D1DED">
            <wp:extent cx="2820670" cy="2113915"/>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819469" cy="2113497"/>
                    </a:xfrm>
                    <a:prstGeom prst="rect">
                      <a:avLst/>
                    </a:prstGeom>
                    <a:noFill/>
                    <a:ln>
                      <a:noFill/>
                    </a:ln>
                  </pic:spPr>
                </pic:pic>
              </a:graphicData>
            </a:graphic>
          </wp:inline>
        </w:drawing>
      </w:r>
      <w:r>
        <w:rPr>
          <w:rFonts w:eastAsia="宋体" w:hint="eastAsia"/>
          <w:sz w:val="21"/>
          <w:szCs w:val="21"/>
        </w:rPr>
        <w:t xml:space="preserve"> </w:t>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Figure 7 Comb size = 2 vs. comb size 24</w:t>
      </w:r>
    </w:p>
    <w:p w:rsidR="002906D4" w:rsidRDefault="00F12DDD" w:rsidP="00991951">
      <w:pPr>
        <w:widowControl w:val="0"/>
        <w:tabs>
          <w:tab w:val="left" w:pos="420"/>
          <w:tab w:val="left" w:pos="1260"/>
        </w:tabs>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s shown in the figures, there is no much performance loss caused by less PRS symbol and larger comb size in scenario InF-SH scenario. </w:t>
      </w:r>
    </w:p>
    <w:p w:rsidR="002906D4" w:rsidRDefault="00F12DDD" w:rsidP="000D5099">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i/>
          <w:iCs/>
          <w:sz w:val="20"/>
          <w:szCs w:val="20"/>
        </w:rPr>
        <w:t>Proposal 5:</w:t>
      </w:r>
      <w:r>
        <w:rPr>
          <w:rFonts w:ascii="Times New Roman" w:eastAsia="宋体" w:hAnsi="Times New Roman" w:hint="eastAsia"/>
          <w:i/>
          <w:iCs/>
          <w:sz w:val="20"/>
          <w:szCs w:val="20"/>
        </w:rPr>
        <w:t xml:space="preserve"> Support the following enhancement for PRS configuration</w:t>
      </w:r>
    </w:p>
    <w:p w:rsidR="002906D4" w:rsidRDefault="00F12DDD" w:rsidP="000D5099">
      <w:pPr>
        <w:numPr>
          <w:ilvl w:val="0"/>
          <w:numId w:val="13"/>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i/>
          <w:iCs/>
          <w:sz w:val="20"/>
          <w:szCs w:val="20"/>
        </w:rPr>
        <w:t xml:space="preserve">Support 1-symble PRS/SRS </w:t>
      </w:r>
    </w:p>
    <w:p w:rsidR="002906D4" w:rsidRDefault="00F12DDD" w:rsidP="000D5099">
      <w:pPr>
        <w:numPr>
          <w:ilvl w:val="0"/>
          <w:numId w:val="13"/>
        </w:numPr>
        <w:autoSpaceDE w:val="0"/>
        <w:autoSpaceDN w:val="0"/>
        <w:adjustRightInd w:val="0"/>
        <w:snapToGrid w:val="0"/>
        <w:spacing w:beforeLines="50" w:before="180" w:afterLines="50" w:after="180" w:line="240" w:lineRule="auto"/>
        <w:jc w:val="both"/>
      </w:pPr>
      <w:r>
        <w:rPr>
          <w:rFonts w:ascii="Times New Roman" w:eastAsia="宋体" w:hAnsi="Times New Roman"/>
          <w:i/>
          <w:iCs/>
          <w:sz w:val="20"/>
          <w:szCs w:val="20"/>
        </w:rPr>
        <w:t>Support the comb size {</w:t>
      </w:r>
      <w:r>
        <w:rPr>
          <w:rFonts w:ascii="Times New Roman" w:eastAsia="宋体" w:hAnsi="Times New Roman" w:hint="eastAsia"/>
          <w:i/>
          <w:iCs/>
          <w:sz w:val="20"/>
          <w:szCs w:val="20"/>
        </w:rPr>
        <w:t>24, 48</w:t>
      </w:r>
      <w:r>
        <w:rPr>
          <w:rFonts w:ascii="Times New Roman" w:eastAsia="宋体" w:hAnsi="Times New Roman"/>
          <w:i/>
          <w:iCs/>
          <w:sz w:val="20"/>
          <w:szCs w:val="20"/>
        </w:rPr>
        <w:t>}</w:t>
      </w:r>
    </w:p>
    <w:p w:rsidR="002906D4" w:rsidRDefault="00F12DDD" w:rsidP="00991951">
      <w:pPr>
        <w:tabs>
          <w:tab w:val="left" w:pos="420"/>
        </w:tabs>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 xml:space="preserve">Specifically, if one-symbol PRS is supported, the PRS duration can be at least half of Rel-17. Then the power consumption will be less. To model the less duration PRS power consumption, we suggest using 0.75 to scale down the power where 0.75 refers to model of single slot SSB compared with two slot SSB in TR 38.840. </w:t>
      </w:r>
    </w:p>
    <w:p w:rsidR="002906D4" w:rsidRDefault="00F12DDD" w:rsidP="000D5099">
      <w:pPr>
        <w:tabs>
          <w:tab w:val="left" w:pos="420"/>
        </w:tabs>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noProof/>
          <w:sz w:val="20"/>
          <w:szCs w:val="20"/>
        </w:rPr>
        <w:drawing>
          <wp:inline distT="0" distB="0" distL="0" distR="0" wp14:anchorId="3F5051B0" wp14:editId="075AA8F4">
            <wp:extent cx="5752465" cy="10928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859839" cy="1113598"/>
                    </a:xfrm>
                    <a:prstGeom prst="rect">
                      <a:avLst/>
                    </a:prstGeom>
                    <a:noFill/>
                  </pic:spPr>
                </pic:pic>
              </a:graphicData>
            </a:graphic>
          </wp:inline>
        </w:drawing>
      </w:r>
    </w:p>
    <w:p w:rsidR="002906D4" w:rsidRDefault="002906D4" w:rsidP="000D5099">
      <w:pPr>
        <w:tabs>
          <w:tab w:val="left" w:pos="420"/>
        </w:tabs>
        <w:autoSpaceDE w:val="0"/>
        <w:autoSpaceDN w:val="0"/>
        <w:adjustRightInd w:val="0"/>
        <w:snapToGrid w:val="0"/>
        <w:spacing w:beforeLines="50" w:before="180" w:afterLines="50" w:after="180" w:line="240" w:lineRule="auto"/>
        <w:jc w:val="both"/>
        <w:rPr>
          <w:rFonts w:ascii="Times New Roman" w:hAnsi="Times New Roman"/>
          <w:sz w:val="20"/>
          <w:szCs w:val="20"/>
        </w:rPr>
      </w:pPr>
    </w:p>
    <w:p w:rsidR="002906D4" w:rsidRDefault="00F12DDD" w:rsidP="000D5099">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b/>
          <w:i/>
          <w:iCs/>
          <w:sz w:val="20"/>
          <w:szCs w:val="20"/>
        </w:rPr>
        <w:t xml:space="preserve">Proposal </w:t>
      </w:r>
      <w:r>
        <w:rPr>
          <w:rFonts w:ascii="Times New Roman" w:eastAsia="宋体" w:hAnsi="Times New Roman" w:hint="eastAsia"/>
          <w:b/>
          <w:i/>
          <w:iCs/>
          <w:sz w:val="20"/>
          <w:szCs w:val="20"/>
        </w:rPr>
        <w:t>6</w:t>
      </w:r>
      <w:r>
        <w:rPr>
          <w:rFonts w:ascii="Times New Roman" w:eastAsia="宋体" w:hAnsi="Times New Roman"/>
          <w:b/>
          <w:i/>
          <w:iCs/>
          <w:sz w:val="20"/>
          <w:szCs w:val="20"/>
        </w:rPr>
        <w:t xml:space="preserve">: </w:t>
      </w:r>
      <w:r>
        <w:rPr>
          <w:rFonts w:ascii="Times New Roman" w:eastAsia="宋体" w:hAnsi="Times New Roman"/>
          <w:i/>
          <w:iCs/>
          <w:sz w:val="20"/>
          <w:szCs w:val="20"/>
        </w:rPr>
        <w:t xml:space="preserve">For support of 1-symbol PRS, power consumption of PRS measurement is scaled down to 0.75 time of Rel-17.  </w:t>
      </w:r>
    </w:p>
    <w:p w:rsidR="002906D4" w:rsidRDefault="002906D4" w:rsidP="000D5099">
      <w:pPr>
        <w:tabs>
          <w:tab w:val="left" w:pos="420"/>
        </w:tabs>
        <w:autoSpaceDE w:val="0"/>
        <w:autoSpaceDN w:val="0"/>
        <w:adjustRightInd w:val="0"/>
        <w:snapToGrid w:val="0"/>
        <w:spacing w:beforeLines="50" w:before="180" w:afterLines="50" w:after="180" w:line="240" w:lineRule="auto"/>
        <w:jc w:val="both"/>
        <w:rPr>
          <w:rFonts w:ascii="Times New Roman" w:hAnsi="Times New Roman"/>
          <w:sz w:val="20"/>
          <w:szCs w:val="20"/>
        </w:rPr>
      </w:pPr>
    </w:p>
    <w:p w:rsidR="002906D4" w:rsidRDefault="00F12DDD" w:rsidP="00991951">
      <w:pPr>
        <w:pStyle w:val="3"/>
        <w:snapToGrid w:val="0"/>
        <w:spacing w:beforeLines="50" w:before="180" w:afterLines="50" w:after="180" w:line="240" w:lineRule="auto"/>
        <w:rPr>
          <w:rFonts w:ascii="Times New Roman" w:hAnsi="Times New Roman"/>
          <w:b/>
        </w:rPr>
      </w:pPr>
      <w:r>
        <w:rPr>
          <w:rFonts w:ascii="Times New Roman" w:hAnsi="Times New Roman"/>
          <w:b/>
        </w:rPr>
        <w:t>2.3</w:t>
      </w:r>
      <w:r>
        <w:rPr>
          <w:rFonts w:ascii="Times New Roman" w:hAnsi="Times New Roman" w:hint="eastAsia"/>
          <w:b/>
        </w:rPr>
        <w:t>.2</w:t>
      </w:r>
      <w:r>
        <w:rPr>
          <w:rFonts w:ascii="Times New Roman" w:hAnsi="Times New Roman"/>
          <w:b/>
        </w:rPr>
        <w:t xml:space="preserve"> PRS reception location</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RRC_INACTIVE/RRC_IDLE state, UE</w:t>
      </w:r>
      <w:r>
        <w:rPr>
          <w:rFonts w:ascii="Times New Roman" w:hAnsi="Times New Roman"/>
          <w:sz w:val="20"/>
          <w:szCs w:val="20"/>
        </w:rPr>
        <w:t>’</w:t>
      </w:r>
      <w:r>
        <w:rPr>
          <w:rFonts w:ascii="Times New Roman" w:hAnsi="Times New Roman" w:hint="eastAsia"/>
          <w:sz w:val="20"/>
          <w:szCs w:val="20"/>
        </w:rPr>
        <w:t>s legacy action includes monitoring a PO</w:t>
      </w:r>
      <w:r>
        <w:rPr>
          <w:rFonts w:ascii="Times New Roman" w:hAnsi="Times New Roman"/>
          <w:sz w:val="20"/>
          <w:szCs w:val="20"/>
        </w:rPr>
        <w:t xml:space="preserve"> </w:t>
      </w:r>
      <w:r>
        <w:rPr>
          <w:rFonts w:ascii="Times New Roman" w:hAnsi="Times New Roman" w:hint="eastAsia"/>
          <w:sz w:val="20"/>
          <w:szCs w:val="20"/>
        </w:rPr>
        <w:t xml:space="preserve">(paging occasion) in which a paging DCI and corresponding PDSCH may </w:t>
      </w:r>
      <w:r>
        <w:rPr>
          <w:rFonts w:ascii="Times New Roman" w:hAnsi="Times New Roman"/>
          <w:sz w:val="20"/>
          <w:szCs w:val="20"/>
        </w:rPr>
        <w:t xml:space="preserve">be </w:t>
      </w:r>
      <w:r>
        <w:rPr>
          <w:rFonts w:ascii="Times New Roman" w:hAnsi="Times New Roman" w:hint="eastAsia"/>
          <w:sz w:val="20"/>
          <w:szCs w:val="20"/>
        </w:rPr>
        <w:t>contain</w:t>
      </w:r>
      <w:r>
        <w:rPr>
          <w:rFonts w:ascii="Times New Roman" w:hAnsi="Times New Roman"/>
          <w:sz w:val="20"/>
          <w:szCs w:val="20"/>
        </w:rPr>
        <w:t>ed</w:t>
      </w:r>
      <w:r>
        <w:rPr>
          <w:rFonts w:ascii="Times New Roman" w:hAnsi="Times New Roman" w:hint="eastAsia"/>
          <w:sz w:val="20"/>
          <w:szCs w:val="20"/>
        </w:rPr>
        <w:t>, and receiving SSBs of serving cell and neighbor cell for RRM measurement</w:t>
      </w:r>
      <w:r>
        <w:rPr>
          <w:rFonts w:ascii="Times New Roman" w:hAnsi="Times New Roman"/>
          <w:sz w:val="20"/>
          <w:szCs w:val="20"/>
        </w:rPr>
        <w:t xml:space="preserve"> and synchronization</w:t>
      </w:r>
      <w:r>
        <w:rPr>
          <w:rFonts w:ascii="Times New Roman" w:hAnsi="Times New Roman" w:hint="eastAsia"/>
          <w:sz w:val="20"/>
          <w:szCs w:val="20"/>
        </w:rPr>
        <w:t>. In addition for DL/DL+UL positioning, UE can be configured to receive PRS and make measurements in RRC_INACTIVE/RRC_IDLE. Each time when any of these UE action happens, UE will transit from sleep mode to active mode, which will cause additional ramp-up/ramp-down power. The relative power of state transition is specified in 38.840[3] section 8.1</w:t>
      </w:r>
      <w:r>
        <w:rPr>
          <w:rFonts w:ascii="Times New Roman" w:hAnsi="Times New Roman"/>
          <w:sz w:val="20"/>
          <w:szCs w:val="20"/>
        </w:rPr>
        <w:t xml:space="preserve">. </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It can be seen that the state transition power </w:t>
      </w:r>
      <w:r>
        <w:rPr>
          <w:rFonts w:ascii="Times New Roman" w:hAnsi="Times New Roman"/>
          <w:sz w:val="20"/>
          <w:szCs w:val="20"/>
        </w:rPr>
        <w:t xml:space="preserve">(from active mode to sleep mode, or from sleep mode to active mode) </w:t>
      </w:r>
      <w:r>
        <w:rPr>
          <w:rFonts w:ascii="Times New Roman" w:hAnsi="Times New Roman" w:hint="eastAsia"/>
          <w:sz w:val="20"/>
          <w:szCs w:val="20"/>
        </w:rPr>
        <w:t xml:space="preserve">is the highest among all the UE actions. If DL/DL+UL positioning service triggers at RRC_INACTIVE/RRC_IDLE and UE has to receive periodic PRS, it will lead to huge ramp-up/ramp-down power consumption when UE frequently transits from deep sleep/light sleep to active state in order to receive each PRS instance. Therefore, reducing the number of state transition in PRS reception is a key enhancement for the purpose of power saving. In general, there are </w:t>
      </w:r>
      <w:r>
        <w:rPr>
          <w:rFonts w:ascii="Times New Roman" w:hAnsi="Times New Roman"/>
          <w:sz w:val="20"/>
          <w:szCs w:val="20"/>
        </w:rPr>
        <w:t>two</w:t>
      </w:r>
      <w:r>
        <w:rPr>
          <w:rFonts w:ascii="Times New Roman" w:hAnsi="Times New Roman" w:hint="eastAsia"/>
          <w:sz w:val="20"/>
          <w:szCs w:val="20"/>
        </w:rPr>
        <w:t xml:space="preserve"> ways for reducing the number of state transition when receiving PRS:</w:t>
      </w:r>
    </w:p>
    <w:p w:rsidR="002906D4" w:rsidRDefault="00F12DDD" w:rsidP="000D5099">
      <w:pPr>
        <w:numPr>
          <w:ilvl w:val="0"/>
          <w:numId w:val="14"/>
        </w:numPr>
        <w:autoSpaceDE w:val="0"/>
        <w:autoSpaceDN w:val="0"/>
        <w:adjustRightInd w:val="0"/>
        <w:snapToGrid w:val="0"/>
        <w:spacing w:beforeLines="50" w:before="180" w:afterLines="50" w:after="180" w:line="240" w:lineRule="auto"/>
        <w:jc w:val="both"/>
        <w:rPr>
          <w:rFonts w:ascii="Times New Roman" w:hAnsi="Times New Roman"/>
          <w:sz w:val="20"/>
          <w:szCs w:val="20"/>
          <w:u w:val="single"/>
        </w:rPr>
      </w:pPr>
      <w:r>
        <w:rPr>
          <w:rFonts w:ascii="Times New Roman" w:hAnsi="Times New Roman" w:hint="eastAsia"/>
          <w:sz w:val="20"/>
          <w:szCs w:val="20"/>
          <w:u w:val="single"/>
        </w:rPr>
        <w:t>PRS is configured close to SSBs</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PRS and SSB are both periodical</w:t>
      </w:r>
      <w:r>
        <w:rPr>
          <w:rFonts w:ascii="Times New Roman" w:hAnsi="Times New Roman"/>
          <w:sz w:val="20"/>
          <w:szCs w:val="20"/>
        </w:rPr>
        <w:t xml:space="preserve"> and can be received during RRC_INACTIVE/RRC_IDLE state</w:t>
      </w:r>
      <w:r>
        <w:rPr>
          <w:rFonts w:ascii="Times New Roman" w:hAnsi="Times New Roman" w:hint="eastAsia"/>
          <w:sz w:val="20"/>
          <w:szCs w:val="20"/>
        </w:rPr>
        <w:t xml:space="preserve">. As can be seen in the figure 1, if the time offset between a PRS and a SSB is within 6 ms, UE will </w:t>
      </w:r>
      <w:r>
        <w:rPr>
          <w:rFonts w:ascii="Times New Roman" w:hAnsi="Times New Roman"/>
          <w:sz w:val="20"/>
          <w:szCs w:val="20"/>
        </w:rPr>
        <w:t xml:space="preserve">keep </w:t>
      </w:r>
      <w:r>
        <w:rPr>
          <w:rFonts w:ascii="Times New Roman" w:hAnsi="Times New Roman" w:hint="eastAsia"/>
          <w:sz w:val="20"/>
          <w:szCs w:val="20"/>
        </w:rPr>
        <w:t>be</w:t>
      </w:r>
      <w:r>
        <w:rPr>
          <w:rFonts w:ascii="Times New Roman" w:hAnsi="Times New Roman"/>
          <w:sz w:val="20"/>
          <w:szCs w:val="20"/>
        </w:rPr>
        <w:t>ing</w:t>
      </w:r>
      <w:r>
        <w:rPr>
          <w:rFonts w:ascii="Times New Roman" w:hAnsi="Times New Roman" w:hint="eastAsia"/>
          <w:sz w:val="20"/>
          <w:szCs w:val="20"/>
        </w:rPr>
        <w:t xml:space="preserve"> in micro sleep and </w:t>
      </w:r>
      <w:r>
        <w:rPr>
          <w:rFonts w:ascii="Times New Roman" w:hAnsi="Times New Roman"/>
          <w:sz w:val="20"/>
          <w:szCs w:val="20"/>
        </w:rPr>
        <w:t>doesn’t consume ramp-up/ramp-down power</w:t>
      </w:r>
      <w:r>
        <w:rPr>
          <w:rFonts w:ascii="Times New Roman" w:hAnsi="Times New Roman" w:hint="eastAsia"/>
          <w:sz w:val="20"/>
          <w:szCs w:val="20"/>
        </w:rPr>
        <w:t xml:space="preserve"> according to Table 19 in 38.840. </w:t>
      </w:r>
      <w:r>
        <w:rPr>
          <w:rFonts w:ascii="Times New Roman" w:hAnsi="Times New Roman"/>
          <w:sz w:val="20"/>
          <w:szCs w:val="20"/>
        </w:rPr>
        <w:t>T</w:t>
      </w:r>
      <w:r>
        <w:rPr>
          <w:rFonts w:ascii="Times New Roman" w:hAnsi="Times New Roman" w:hint="eastAsia"/>
          <w:sz w:val="20"/>
          <w:szCs w:val="20"/>
        </w:rPr>
        <w:t>herefore, one way is to configure PRS to be close with SSB</w:t>
      </w:r>
      <w:r>
        <w:rPr>
          <w:rFonts w:ascii="Times New Roman" w:hAnsi="Times New Roman"/>
          <w:sz w:val="20"/>
          <w:szCs w:val="20"/>
        </w:rPr>
        <w:t>’</w:t>
      </w:r>
      <w:r>
        <w:rPr>
          <w:rFonts w:ascii="Times New Roman" w:hAnsi="Times New Roman" w:hint="eastAsia"/>
          <w:sz w:val="20"/>
          <w:szCs w:val="20"/>
        </w:rPr>
        <w:t>s time position to reduce state transition power.</w:t>
      </w:r>
    </w:p>
    <w:p w:rsidR="002906D4" w:rsidRDefault="00F12DDD" w:rsidP="000D5099">
      <w:pPr>
        <w:autoSpaceDE w:val="0"/>
        <w:autoSpaceDN w:val="0"/>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noProof/>
          <w:sz w:val="20"/>
          <w:szCs w:val="20"/>
        </w:rPr>
        <w:lastRenderedPageBreak/>
        <w:drawing>
          <wp:inline distT="0" distB="0" distL="114300" distR="114300" wp14:anchorId="3C104E37" wp14:editId="589568F3">
            <wp:extent cx="3609340" cy="2807970"/>
            <wp:effectExtent l="0" t="0" r="0" b="11430"/>
            <wp:docPr id="1" name="图片 1" descr="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ure 1"/>
                    <pic:cNvPicPr>
                      <a:picLocks noChangeAspect="1"/>
                    </pic:cNvPicPr>
                  </pic:nvPicPr>
                  <pic:blipFill>
                    <a:blip r:embed="rId23"/>
                    <a:stretch>
                      <a:fillRect/>
                    </a:stretch>
                  </pic:blipFill>
                  <pic:spPr>
                    <a:xfrm>
                      <a:off x="0" y="0"/>
                      <a:ext cx="3609340" cy="2807970"/>
                    </a:xfrm>
                    <a:prstGeom prst="rect">
                      <a:avLst/>
                    </a:prstGeom>
                  </pic:spPr>
                </pic:pic>
              </a:graphicData>
            </a:graphic>
          </wp:inline>
        </w:drawing>
      </w:r>
    </w:p>
    <w:p w:rsidR="002906D4" w:rsidRDefault="00F12DDD" w:rsidP="000D5099">
      <w:pPr>
        <w:autoSpaceDE w:val="0"/>
        <w:autoSpaceDN w:val="0"/>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 xml:space="preserve">Figure </w:t>
      </w:r>
      <w:r>
        <w:rPr>
          <w:rFonts w:ascii="Times New Roman" w:hAnsi="Times New Roman"/>
          <w:sz w:val="20"/>
          <w:szCs w:val="20"/>
        </w:rPr>
        <w:t>8</w:t>
      </w:r>
      <w:r>
        <w:rPr>
          <w:rFonts w:ascii="Times New Roman" w:hAnsi="Times New Roman" w:hint="eastAsia"/>
          <w:sz w:val="20"/>
          <w:szCs w:val="20"/>
        </w:rPr>
        <w:t>. Example of PRS and SSB power consumption when different sleep mode applies</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issue is how to align PRS configuration and SSB configuration in time domain. PRS is configured by each TRP and gathered by LMF, in the meanwhile, the time domain position of SSB is determined per frequency band, different </w:t>
      </w:r>
      <w:r>
        <w:rPr>
          <w:rFonts w:ascii="Times New Roman" w:hAnsi="Times New Roman"/>
          <w:sz w:val="20"/>
          <w:szCs w:val="20"/>
        </w:rPr>
        <w:t>TRPs/</w:t>
      </w:r>
      <w:r>
        <w:rPr>
          <w:rFonts w:ascii="Times New Roman" w:hAnsi="Times New Roman" w:hint="eastAsia"/>
          <w:sz w:val="20"/>
          <w:szCs w:val="20"/>
        </w:rPr>
        <w:t>cells having different frequency bands own the different SSB time position, and this is gathered by serving gNB. So when each TRP configures PRS based on LMF</w:t>
      </w:r>
      <w:r>
        <w:rPr>
          <w:rFonts w:ascii="Times New Roman" w:hAnsi="Times New Roman"/>
          <w:sz w:val="20"/>
          <w:szCs w:val="20"/>
        </w:rPr>
        <w:t>’</w:t>
      </w:r>
      <w:r>
        <w:rPr>
          <w:rFonts w:ascii="Times New Roman" w:hAnsi="Times New Roman" w:hint="eastAsia"/>
          <w:sz w:val="20"/>
          <w:szCs w:val="20"/>
        </w:rPr>
        <w:t xml:space="preserve">s request, the TRP can configure the PRS periodicity and/or slot/symbol offset to be close with its SSB time position. </w:t>
      </w:r>
      <w:r>
        <w:rPr>
          <w:rFonts w:ascii="Times New Roman" w:hAnsi="Times New Roman"/>
          <w:sz w:val="20"/>
          <w:szCs w:val="20"/>
        </w:rPr>
        <w:t xml:space="preserve">In this way, TRPs needs to know the UE’s attribute, e.g. whether a UE is LPHAP user. This can be done through LMF’s explicit request to TRPs. </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Specifically, LMF should be able to request/recommend PRS’s time domain location, e.g. slot offset for power saving</w:t>
      </w:r>
      <w:r>
        <w:rPr>
          <w:rFonts w:ascii="Times New Roman" w:hAnsi="Times New Roman" w:hint="eastAsia"/>
          <w:sz w:val="20"/>
          <w:szCs w:val="20"/>
        </w:rPr>
        <w:t>.</w:t>
      </w:r>
      <w:r>
        <w:rPr>
          <w:rFonts w:ascii="Times New Roman" w:hAnsi="Times New Roman"/>
          <w:sz w:val="20"/>
          <w:szCs w:val="20"/>
        </w:rPr>
        <w:t xml:space="preserve"> </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t>Detailed assumption</w:t>
      </w:r>
    </w:p>
    <w:p w:rsidR="002906D4" w:rsidRDefault="00F12DDD" w:rsidP="000D5099">
      <w:pPr>
        <w:autoSpaceDE w:val="0"/>
        <w:autoSpaceDN w:val="0"/>
        <w:adjustRightInd w:val="0"/>
        <w:snapToGrid w:val="0"/>
        <w:spacing w:beforeLines="50" w:before="180" w:afterLines="50" w:after="180" w:line="240" w:lineRule="auto"/>
        <w:jc w:val="both"/>
      </w:pPr>
      <w:r>
        <w:rPr>
          <w:rFonts w:hint="eastAsia"/>
          <w:noProof/>
        </w:rPr>
        <w:drawing>
          <wp:inline distT="0" distB="0" distL="114300" distR="114300" wp14:anchorId="76E80B5D" wp14:editId="3F08EDDD">
            <wp:extent cx="5940425" cy="2738755"/>
            <wp:effectExtent l="0" t="0" r="0" b="0"/>
            <wp:docPr id="6" name="图片 6"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4"/>
                    <pic:cNvPicPr>
                      <a:picLocks noChangeAspect="1"/>
                    </pic:cNvPicPr>
                  </pic:nvPicPr>
                  <pic:blipFill>
                    <a:blip r:embed="rId24"/>
                    <a:stretch>
                      <a:fillRect/>
                    </a:stretch>
                  </pic:blipFill>
                  <pic:spPr>
                    <a:xfrm>
                      <a:off x="0" y="0"/>
                      <a:ext cx="5940425" cy="2738755"/>
                    </a:xfrm>
                    <a:prstGeom prst="rect">
                      <a:avLst/>
                    </a:prstGeom>
                  </pic:spPr>
                </pic:pic>
              </a:graphicData>
            </a:graphic>
          </wp:inline>
        </w:drawing>
      </w:r>
    </w:p>
    <w:p w:rsidR="002906D4" w:rsidRDefault="00F12DDD" w:rsidP="000D5099">
      <w:pPr>
        <w:autoSpaceDE w:val="0"/>
        <w:autoSpaceDN w:val="0"/>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Figure 9. power consumption model for enhancement</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t>Evaluation results</w:t>
      </w:r>
      <w:r>
        <w:rPr>
          <w:rFonts w:ascii="Times New Roman" w:hAnsi="Times New Roman" w:hint="eastAsia"/>
          <w:b/>
          <w:sz w:val="20"/>
          <w:szCs w:val="20"/>
          <w:u w:val="single"/>
        </w:rPr>
        <w:t xml:space="preserve">: </w:t>
      </w:r>
      <w:r>
        <w:rPr>
          <w:rFonts w:ascii="Times New Roman" w:hAnsi="Times New Roman" w:hint="eastAsia"/>
          <w:sz w:val="20"/>
          <w:szCs w:val="20"/>
        </w:rPr>
        <w:t>Periodicity of I-DRX is 1.28s</w:t>
      </w:r>
      <w:r>
        <w:rPr>
          <w:rFonts w:ascii="Times New Roman" w:hAnsi="Times New Roman"/>
          <w:sz w:val="20"/>
          <w:szCs w:val="20"/>
        </w:rPr>
        <w:t xml:space="preserve">, one </w:t>
      </w:r>
      <w:r>
        <w:rPr>
          <w:rFonts w:ascii="Times New Roman" w:hAnsi="Times New Roman" w:hint="eastAsia"/>
          <w:sz w:val="20"/>
          <w:szCs w:val="20"/>
        </w:rPr>
        <w:t>P</w:t>
      </w:r>
      <w:r>
        <w:rPr>
          <w:rFonts w:ascii="Times New Roman" w:hAnsi="Times New Roman"/>
          <w:sz w:val="20"/>
          <w:szCs w:val="20"/>
        </w:rPr>
        <w:t>RS per one I-DRX, P1=</w:t>
      </w:r>
      <w:r>
        <w:rPr>
          <w:rFonts w:ascii="Times New Roman" w:hAnsi="Times New Roman" w:hint="eastAsia"/>
          <w:sz w:val="20"/>
          <w:szCs w:val="20"/>
        </w:rPr>
        <w:t>73.65 per slot</w:t>
      </w:r>
      <w:r>
        <w:rPr>
          <w:rFonts w:ascii="Times New Roman" w:hAnsi="Times New Roman"/>
          <w:sz w:val="20"/>
          <w:szCs w:val="20"/>
        </w:rPr>
        <w:t xml:space="preserve">, C2 = </w:t>
      </w:r>
      <w:r>
        <w:rPr>
          <w:rFonts w:ascii="Times New Roman" w:hAnsi="Times New Roman" w:hint="eastAsia"/>
          <w:sz w:val="20"/>
          <w:szCs w:val="20"/>
        </w:rPr>
        <w:t>4500mAh</w:t>
      </w:r>
    </w:p>
    <w:p w:rsidR="002906D4" w:rsidRDefault="00F12DDD" w:rsidP="000D5099">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lastRenderedPageBreak/>
        <w:t xml:space="preserve">Table </w:t>
      </w:r>
      <w:r>
        <w:rPr>
          <w:rFonts w:ascii="Times New Roman" w:hAnsi="Times New Roman"/>
          <w:sz w:val="20"/>
          <w:szCs w:val="20"/>
        </w:rPr>
        <w:t>12</w:t>
      </w:r>
      <w:r>
        <w:rPr>
          <w:rFonts w:ascii="Times New Roman" w:hAnsi="Times New Roman" w:hint="eastAsia"/>
          <w:sz w:val="20"/>
          <w:szCs w:val="20"/>
        </w:rPr>
        <w:t xml:space="preserve"> Power consumption of DL positioning</w:t>
      </w:r>
    </w:p>
    <w:tbl>
      <w:tblPr>
        <w:tblStyle w:val="af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222"/>
        <w:gridCol w:w="1343"/>
        <w:gridCol w:w="741"/>
        <w:gridCol w:w="855"/>
        <w:gridCol w:w="811"/>
        <w:gridCol w:w="1428"/>
        <w:gridCol w:w="1011"/>
      </w:tblGrid>
      <w:tr w:rsidR="002906D4" w:rsidTr="000D5099">
        <w:trPr>
          <w:trHeight w:val="692"/>
          <w:jc w:val="center"/>
        </w:trPr>
        <w:tc>
          <w:tcPr>
            <w:tcW w:w="1104" w:type="dxa"/>
            <w:vAlign w:val="center"/>
          </w:tcPr>
          <w:p w:rsidR="002906D4" w:rsidRDefault="00F12DDD" w:rsidP="00991951">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Evaluation case description</w:t>
            </w:r>
          </w:p>
        </w:tc>
        <w:tc>
          <w:tcPr>
            <w:tcW w:w="1222"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Power states</w:t>
            </w:r>
          </w:p>
        </w:tc>
        <w:tc>
          <w:tcPr>
            <w:tcW w:w="1343"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 unit</w:t>
            </w:r>
          </w:p>
        </w:tc>
        <w:tc>
          <w:tcPr>
            <w:tcW w:w="741"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Duration (in ms)</w:t>
            </w:r>
          </w:p>
        </w:tc>
        <w:tc>
          <w:tcPr>
            <w:tcW w:w="855"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Instances</w:t>
            </w:r>
          </w:p>
        </w:tc>
        <w:tc>
          <w:tcPr>
            <w:tcW w:w="811"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Sum Durations (in ms)</w:t>
            </w:r>
          </w:p>
        </w:tc>
        <w:tc>
          <w:tcPr>
            <w:tcW w:w="1428"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Relative power</w:t>
            </w:r>
          </w:p>
        </w:tc>
        <w:tc>
          <w:tcPr>
            <w:tcW w:w="1011" w:type="dxa"/>
            <w:vAlign w:val="center"/>
          </w:tcPr>
          <w:p w:rsidR="002906D4" w:rsidRDefault="00F12DDD" w:rsidP="000D5099">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Power ratio</w:t>
            </w:r>
          </w:p>
        </w:tc>
      </w:tr>
      <w:tr w:rsidR="002906D4" w:rsidTr="000D5099">
        <w:trPr>
          <w:trHeight w:val="347"/>
          <w:jc w:val="center"/>
        </w:trPr>
        <w:tc>
          <w:tcPr>
            <w:tcW w:w="1104"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sz w:val="20"/>
                <w:szCs w:val="20"/>
              </w:rPr>
              <w:t>Periodicity of I-DRX is 1.28s</w:t>
            </w:r>
            <w:r>
              <w:rPr>
                <w:rFonts w:ascii="Times New Roman" w:hAnsi="Times New Roman"/>
                <w:sz w:val="20"/>
                <w:szCs w:val="20"/>
              </w:rPr>
              <w:t>, one PRS per one I-DRX,</w:t>
            </w:r>
          </w:p>
        </w:tc>
        <w:tc>
          <w:tcPr>
            <w:tcW w:w="12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SSB</w:t>
            </w:r>
          </w:p>
        </w:tc>
        <w:tc>
          <w:tcPr>
            <w:tcW w:w="134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w:t>
            </w:r>
          </w:p>
        </w:tc>
        <w:tc>
          <w:tcPr>
            <w:tcW w:w="74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85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1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2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200</w:t>
            </w:r>
          </w:p>
        </w:tc>
        <w:tc>
          <w:tcPr>
            <w:tcW w:w="101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4.8%</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6.8%(optional)</w:t>
            </w:r>
          </w:p>
        </w:tc>
      </w:tr>
      <w:tr w:rsidR="002906D4" w:rsidTr="000D5099">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2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PRS reception</w:t>
            </w:r>
          </w:p>
        </w:tc>
        <w:tc>
          <w:tcPr>
            <w:tcW w:w="134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w:t>
            </w:r>
          </w:p>
        </w:tc>
        <w:tc>
          <w:tcPr>
            <w:tcW w:w="74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tc>
        <w:tc>
          <w:tcPr>
            <w:tcW w:w="85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1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w:t>
            </w:r>
          </w:p>
        </w:tc>
        <w:tc>
          <w:tcPr>
            <w:tcW w:w="142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w:t>
            </w:r>
          </w:p>
        </w:tc>
        <w:tc>
          <w:tcPr>
            <w:tcW w:w="101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2.9%</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4.1%(optional)</w:t>
            </w:r>
          </w:p>
        </w:tc>
      </w:tr>
      <w:tr w:rsidR="002906D4" w:rsidTr="000D5099">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2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Paging</w:t>
            </w:r>
          </w:p>
        </w:tc>
        <w:tc>
          <w:tcPr>
            <w:tcW w:w="1343" w:type="dxa"/>
            <w:vAlign w:val="center"/>
          </w:tcPr>
          <w:p w:rsidR="002906D4" w:rsidRDefault="00F12DDD">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50 (P</w:t>
            </w:r>
            <w:r>
              <w:rPr>
                <w:rFonts w:ascii="Times New Roman" w:hAnsi="Times New Roman" w:hint="eastAsia"/>
                <w:color w:val="000000"/>
                <w:sz w:val="20"/>
                <w:szCs w:val="20"/>
                <w:vertAlign w:val="subscript"/>
              </w:rPr>
              <w:t>PDCCH</w:t>
            </w:r>
            <w:r>
              <w:rPr>
                <w:rFonts w:ascii="Times New Roman" w:hAnsi="Times New Roman" w:hint="eastAsia"/>
                <w:color w:val="000000"/>
                <w:sz w:val="20"/>
                <w:szCs w:val="20"/>
              </w:rPr>
              <w:t>)</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120(P</w:t>
            </w:r>
            <w:r>
              <w:rPr>
                <w:rFonts w:ascii="Times New Roman" w:hAnsi="Times New Roman" w:hint="eastAsia"/>
                <w:color w:val="000000"/>
                <w:sz w:val="20"/>
                <w:szCs w:val="20"/>
                <w:vertAlign w:val="subscript"/>
              </w:rPr>
              <w:t>PDCCH+PDSCH</w:t>
            </w:r>
            <w:r>
              <w:rPr>
                <w:rFonts w:ascii="Times New Roman" w:hAnsi="Times New Roman" w:hint="eastAsia"/>
                <w:color w:val="000000"/>
                <w:sz w:val="20"/>
                <w:szCs w:val="20"/>
              </w:rPr>
              <w:t>)</w:t>
            </w:r>
          </w:p>
        </w:tc>
        <w:tc>
          <w:tcPr>
            <w:tcW w:w="74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85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1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w:t>
            </w:r>
          </w:p>
        </w:tc>
        <w:tc>
          <w:tcPr>
            <w:tcW w:w="142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228</w:t>
            </w:r>
          </w:p>
        </w:tc>
        <w:tc>
          <w:tcPr>
            <w:tcW w:w="101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5.5%</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7.8%(optional)</w:t>
            </w:r>
          </w:p>
        </w:tc>
      </w:tr>
      <w:tr w:rsidR="002906D4" w:rsidTr="000D5099">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2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Micro sleep</w:t>
            </w:r>
          </w:p>
        </w:tc>
        <w:tc>
          <w:tcPr>
            <w:tcW w:w="134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w:t>
            </w:r>
          </w:p>
        </w:tc>
        <w:tc>
          <w:tcPr>
            <w:tcW w:w="74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7.5</w:t>
            </w:r>
          </w:p>
        </w:tc>
        <w:tc>
          <w:tcPr>
            <w:tcW w:w="85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 xml:space="preserve">1 </w:t>
            </w:r>
          </w:p>
        </w:tc>
        <w:tc>
          <w:tcPr>
            <w:tcW w:w="81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7.5</w:t>
            </w:r>
          </w:p>
        </w:tc>
        <w:tc>
          <w:tcPr>
            <w:tcW w:w="142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675</w:t>
            </w:r>
          </w:p>
        </w:tc>
        <w:tc>
          <w:tcPr>
            <w:tcW w:w="101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16.2%</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23.1%(optional)</w:t>
            </w:r>
          </w:p>
        </w:tc>
      </w:tr>
      <w:tr w:rsidR="002906D4" w:rsidTr="000D5099">
        <w:trPr>
          <w:trHeight w:val="34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2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Deep sleep</w:t>
            </w:r>
          </w:p>
        </w:tc>
        <w:tc>
          <w:tcPr>
            <w:tcW w:w="134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0.5(optional)</w:t>
            </w:r>
          </w:p>
        </w:tc>
        <w:tc>
          <w:tcPr>
            <w:tcW w:w="74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5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1248</w:t>
            </w:r>
          </w:p>
        </w:tc>
        <w:tc>
          <w:tcPr>
            <w:tcW w:w="81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1248</w:t>
            </w:r>
          </w:p>
        </w:tc>
        <w:tc>
          <w:tcPr>
            <w:tcW w:w="142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2496</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1248(optional)</w:t>
            </w:r>
          </w:p>
        </w:tc>
        <w:tc>
          <w:tcPr>
            <w:tcW w:w="101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59.9%</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42.7%(optional)</w:t>
            </w:r>
          </w:p>
        </w:tc>
      </w:tr>
      <w:tr w:rsidR="002906D4" w:rsidTr="000D5099">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222"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Ramp up and down for deep sleep</w:t>
            </w:r>
          </w:p>
        </w:tc>
        <w:tc>
          <w:tcPr>
            <w:tcW w:w="1343"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74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855"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w:t>
            </w:r>
          </w:p>
        </w:tc>
        <w:tc>
          <w:tcPr>
            <w:tcW w:w="81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20</w:t>
            </w:r>
          </w:p>
        </w:tc>
        <w:tc>
          <w:tcPr>
            <w:tcW w:w="142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450</w:t>
            </w:r>
          </w:p>
        </w:tc>
        <w:tc>
          <w:tcPr>
            <w:tcW w:w="1011"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10.8%</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15.4%(optional)</w:t>
            </w:r>
          </w:p>
        </w:tc>
      </w:tr>
      <w:tr w:rsidR="002906D4">
        <w:trPr>
          <w:trHeight w:val="661"/>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222"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Total</w:t>
            </w:r>
          </w:p>
        </w:tc>
        <w:tc>
          <w:tcPr>
            <w:tcW w:w="1343"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41"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55"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11" w:type="dxa"/>
            <w:vMerge w:val="restart"/>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1280</w:t>
            </w:r>
          </w:p>
        </w:tc>
        <w:tc>
          <w:tcPr>
            <w:tcW w:w="142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4169</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2921(optional)</w:t>
            </w:r>
          </w:p>
        </w:tc>
        <w:tc>
          <w:tcPr>
            <w:tcW w:w="1011" w:type="dxa"/>
            <w:vMerge w:val="restart"/>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r>
      <w:tr w:rsidR="002906D4">
        <w:trPr>
          <w:trHeight w:val="2237"/>
          <w:jc w:val="center"/>
        </w:trPr>
        <w:tc>
          <w:tcPr>
            <w:tcW w:w="1104"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222"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343"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741"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55"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811"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c>
          <w:tcPr>
            <w:tcW w:w="1428" w:type="dxa"/>
            <w:vAlign w:val="center"/>
          </w:tcPr>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Battery life =</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2261.3hours=</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94.22 days</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(Optional)</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Battery life =</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lastRenderedPageBreak/>
              <w:t>3227.4hours=</w:t>
            </w:r>
          </w:p>
          <w:p w:rsidR="002906D4" w:rsidRDefault="00F12DDD" w:rsidP="000D5099">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134.5days</w:t>
            </w:r>
          </w:p>
        </w:tc>
        <w:tc>
          <w:tcPr>
            <w:tcW w:w="1011" w:type="dxa"/>
            <w:vMerge/>
            <w:vAlign w:val="center"/>
          </w:tcPr>
          <w:p w:rsidR="002906D4" w:rsidRDefault="002906D4" w:rsidP="000D5099">
            <w:pPr>
              <w:snapToGrid w:val="0"/>
              <w:spacing w:beforeLines="50" w:before="180" w:afterLines="50" w:after="180" w:line="240" w:lineRule="auto"/>
              <w:rPr>
                <w:rFonts w:ascii="Times New Roman" w:hAnsi="Times New Roman"/>
                <w:color w:val="000000"/>
                <w:sz w:val="20"/>
                <w:szCs w:val="20"/>
              </w:rPr>
            </w:pPr>
          </w:p>
        </w:tc>
      </w:tr>
    </w:tbl>
    <w:p w:rsidR="002906D4" w:rsidRDefault="00F12DDD" w:rsidP="00991951">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 xml:space="preserve">Compared to the table 3, power consumption is lower when PRS is </w:t>
      </w:r>
      <w:r>
        <w:rPr>
          <w:rFonts w:ascii="Times New Roman" w:hAnsi="Times New Roman"/>
          <w:sz w:val="20"/>
          <w:szCs w:val="20"/>
        </w:rPr>
        <w:t>configured</w:t>
      </w:r>
      <w:r>
        <w:rPr>
          <w:rFonts w:ascii="Times New Roman" w:hAnsi="Times New Roman" w:hint="eastAsia"/>
          <w:sz w:val="20"/>
          <w:szCs w:val="20"/>
        </w:rPr>
        <w:t xml:space="preserve"> close to SSBs.</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7: </w:t>
      </w:r>
      <w:r>
        <w:rPr>
          <w:rFonts w:ascii="Times New Roman" w:hAnsi="Times New Roman"/>
          <w:i/>
          <w:iCs/>
          <w:sz w:val="20"/>
          <w:szCs w:val="20"/>
        </w:rPr>
        <w:t>For power saving, PRS should configured close to SSBs</w:t>
      </w:r>
    </w:p>
    <w:p w:rsidR="002906D4" w:rsidRDefault="00F12DDD" w:rsidP="000D5099">
      <w:pPr>
        <w:numPr>
          <w:ilvl w:val="0"/>
          <w:numId w:val="15"/>
        </w:num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i/>
          <w:iCs/>
          <w:sz w:val="20"/>
          <w:szCs w:val="20"/>
        </w:rPr>
        <w:t>LMF can request/recommend PRS’s time domain location</w:t>
      </w:r>
    </w:p>
    <w:p w:rsidR="002906D4" w:rsidRDefault="00F12DDD" w:rsidP="000D5099">
      <w:pPr>
        <w:numPr>
          <w:ilvl w:val="0"/>
          <w:numId w:val="15"/>
        </w:num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i/>
          <w:iCs/>
          <w:sz w:val="20"/>
          <w:szCs w:val="20"/>
        </w:rPr>
        <w:t>LMF and TRP should be able to identify which UEs are LPHAP UEs</w:t>
      </w:r>
    </w:p>
    <w:p w:rsidR="002906D4" w:rsidRDefault="00F12DDD" w:rsidP="00991951">
      <w:pPr>
        <w:numPr>
          <w:ilvl w:val="0"/>
          <w:numId w:val="14"/>
        </w:numPr>
        <w:autoSpaceDE w:val="0"/>
        <w:autoSpaceDN w:val="0"/>
        <w:adjustRightInd w:val="0"/>
        <w:snapToGrid w:val="0"/>
        <w:spacing w:beforeLines="50" w:before="180" w:afterLines="50" w:after="180" w:line="240" w:lineRule="auto"/>
        <w:jc w:val="both"/>
        <w:rPr>
          <w:rFonts w:ascii="Times New Roman" w:hAnsi="Times New Roman"/>
          <w:sz w:val="20"/>
          <w:szCs w:val="20"/>
          <w:u w:val="single"/>
        </w:rPr>
      </w:pPr>
      <w:r>
        <w:rPr>
          <w:rFonts w:ascii="Times New Roman" w:hAnsi="Times New Roman" w:hint="eastAsia"/>
          <w:sz w:val="20"/>
          <w:szCs w:val="20"/>
          <w:u w:val="single"/>
        </w:rPr>
        <w:t>PRS reception is limited in a time period</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sz w:val="20"/>
          <w:szCs w:val="20"/>
          <w:highlight w:val="yellow"/>
        </w:rPr>
      </w:pPr>
      <w:r>
        <w:rPr>
          <w:rFonts w:ascii="Times New Roman" w:hAnsi="Times New Roman" w:hint="eastAsia"/>
          <w:sz w:val="20"/>
          <w:szCs w:val="20"/>
        </w:rPr>
        <w:t xml:space="preserve">Periodic PRSs come from multiple TRPs and may </w:t>
      </w:r>
      <w:r>
        <w:rPr>
          <w:rFonts w:ascii="Times New Roman" w:hAnsi="Times New Roman"/>
          <w:sz w:val="20"/>
          <w:szCs w:val="20"/>
        </w:rPr>
        <w:t>be distributed in different slots with long interval</w:t>
      </w:r>
      <w:r>
        <w:rPr>
          <w:rFonts w:ascii="Times New Roman" w:hAnsi="Times New Roman" w:hint="eastAsia"/>
          <w:sz w:val="20"/>
          <w:szCs w:val="20"/>
        </w:rPr>
        <w:t xml:space="preserve"> during RRC_INACTIVE/IDLE. From the above analysis, the more individual PRS instances exist, the higher ramp-up/ramp-down power genera</w:t>
      </w:r>
      <w:r>
        <w:rPr>
          <w:rFonts w:ascii="Times New Roman" w:hAnsi="Times New Roman"/>
          <w:sz w:val="20"/>
          <w:szCs w:val="20"/>
        </w:rPr>
        <w:t>te. Another way to reduce the number of state transition is to configure PRS reception only in a limited time period. This time period, also can call it PRS reception window, if it is configured by serving gNB like PPW configuration in RRC_CONNECTED state, UE may not be able to apply PRS reception window after cell re-selection occurs. Therefore, it is better for LMF to configure this period for LPHAP UE especially when the PRS assistant data is broadcasted.</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above several enhancements focus on PRS reception limitation in RRC_INACTIVE/RRC_IDLE. From our point of view, the detail of these enhancements can be further studied in Rel-18 for LPHAP UE.</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8: </w:t>
      </w:r>
      <w:r>
        <w:rPr>
          <w:rFonts w:ascii="Times New Roman" w:hAnsi="Times New Roman"/>
          <w:i/>
          <w:iCs/>
          <w:sz w:val="20"/>
          <w:szCs w:val="20"/>
        </w:rPr>
        <w:t>For DL/DL+UL positioning, further study the following enhancements for LPHAP:</w:t>
      </w:r>
    </w:p>
    <w:p w:rsidR="002906D4" w:rsidRDefault="00F12DDD" w:rsidP="000D5099">
      <w:pPr>
        <w:numPr>
          <w:ilvl w:val="0"/>
          <w:numId w:val="15"/>
        </w:numPr>
        <w:autoSpaceDE w:val="0"/>
        <w:autoSpaceDN w:val="0"/>
        <w:adjustRightInd w:val="0"/>
        <w:snapToGrid w:val="0"/>
        <w:spacing w:beforeLines="50" w:before="180" w:afterLines="50" w:after="180" w:line="240" w:lineRule="auto"/>
        <w:jc w:val="both"/>
        <w:rPr>
          <w:i/>
          <w:iCs/>
        </w:rPr>
      </w:pPr>
      <w:r>
        <w:rPr>
          <w:rFonts w:ascii="Times New Roman" w:hAnsi="Times New Roman"/>
          <w:i/>
          <w:iCs/>
          <w:sz w:val="20"/>
          <w:szCs w:val="20"/>
        </w:rPr>
        <w:t>PRS reception is limited in a time period, like a PPW</w:t>
      </w:r>
    </w:p>
    <w:p w:rsidR="002906D4" w:rsidRDefault="002906D4" w:rsidP="000D5099">
      <w:pPr>
        <w:autoSpaceDE w:val="0"/>
        <w:autoSpaceDN w:val="0"/>
        <w:adjustRightInd w:val="0"/>
        <w:snapToGrid w:val="0"/>
        <w:spacing w:beforeLines="50" w:before="180" w:afterLines="50" w:after="180" w:line="240" w:lineRule="auto"/>
        <w:jc w:val="both"/>
        <w:rPr>
          <w:i/>
          <w:iCs/>
        </w:rPr>
      </w:pPr>
    </w:p>
    <w:p w:rsidR="002906D4" w:rsidRDefault="00F12DDD" w:rsidP="00991951">
      <w:pPr>
        <w:pStyle w:val="3"/>
        <w:snapToGrid w:val="0"/>
        <w:spacing w:beforeLines="50" w:before="180" w:afterLines="50" w:after="180" w:line="240" w:lineRule="auto"/>
        <w:rPr>
          <w:rFonts w:ascii="Times New Roman" w:hAnsi="Times New Roman"/>
          <w:b/>
        </w:rPr>
      </w:pPr>
      <w:r>
        <w:rPr>
          <w:rFonts w:ascii="Times New Roman" w:hAnsi="Times New Roman"/>
          <w:b/>
        </w:rPr>
        <w:t>2.3.3 Less SRS reconfiguration</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Rel-17, the following agreements are achieved:</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906D4">
        <w:tc>
          <w:tcPr>
            <w:tcW w:w="9576" w:type="dxa"/>
          </w:tcPr>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t>Agreement of RAN2#116-bis:</w:t>
            </w:r>
          </w:p>
          <w:p w:rsidR="002906D4" w:rsidRDefault="00F12DDD" w:rsidP="000D5099">
            <w:pPr>
              <w:numPr>
                <w:ilvl w:val="0"/>
                <w:numId w:val="16"/>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SRSp configuration is considered as invalid if TA is not valid.</w:t>
            </w:r>
          </w:p>
          <w:p w:rsidR="002906D4" w:rsidRDefault="00F12DDD" w:rsidP="000D5099">
            <w:pPr>
              <w:numPr>
                <w:ilvl w:val="0"/>
                <w:numId w:val="16"/>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When cell reselection is performed and UE initiates RRC resume procedure to the cell which is different from the cell in which the SRSp is configured, the TA timer configuration for SRS should be released.</w:t>
            </w:r>
          </w:p>
          <w:p w:rsidR="002906D4" w:rsidRDefault="00F12DDD" w:rsidP="000D5099">
            <w:pPr>
              <w:numPr>
                <w:ilvl w:val="0"/>
                <w:numId w:val="16"/>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SRSp configuration is released when the UE sends RRCResumeRequest to a cell other than the cell where it is released to RRC_INACTIVE state.</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t>Agreement of RAN2#117:</w:t>
            </w:r>
          </w:p>
          <w:p w:rsidR="002906D4" w:rsidRDefault="00F12DDD" w:rsidP="000D5099">
            <w:pPr>
              <w:numPr>
                <w:ilvl w:val="0"/>
                <w:numId w:val="16"/>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TA timer configuration of SRS for positioning (SRSp) is invalidated upon any cell reselection (i.e. even if the UE does not initiate the RRC resume procedure) </w:t>
            </w:r>
          </w:p>
        </w:tc>
      </w:tr>
    </w:tbl>
    <w:p w:rsidR="002906D4" w:rsidRDefault="00F12DDD" w:rsidP="00991951">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These agreements indicate that, the SRS configuration for RRC_INACTIVE is only restricted in the serving cell that the UE connects lastly. If UE moves to another cell and cell re-selection is performed while UE still needs positioning (which is very likely to happen in a large factory area as use case 6 indicates), UE has to reach to RRC_CONNECTED to receive new SRS configuration embedded in RRC reconfiguration every time UE performs cell re-selection. As a common knowledge, the most significant UE power consumption comes from power state transfer</w:t>
      </w:r>
      <w:r>
        <w:rPr>
          <w:rFonts w:ascii="Times New Roman" w:hAnsi="Times New Roman"/>
          <w:sz w:val="20"/>
          <w:szCs w:val="20"/>
        </w:rPr>
        <w:t xml:space="preserve"> </w:t>
      </w:r>
      <w:r>
        <w:rPr>
          <w:rFonts w:ascii="Times New Roman" w:hAnsi="Times New Roman" w:hint="eastAsia"/>
          <w:sz w:val="20"/>
          <w:szCs w:val="20"/>
        </w:rPr>
        <w:t xml:space="preserve">(e.g., from light sleep state to active state), so the frequent state transition will lead to a huge power waste. </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section 2.1 and 2.2, the power consumption of the cell re-selection has been evaluated. The results prove that the power consumed by state transition in cell re-selection accounts for a large proportion. Therefore, Rel-18 should further enhance the UE mobility of UL positioning in RRC_INACTIVE/RRC_IDLE, in order to ensure the low power consumption. </w:t>
      </w:r>
    </w:p>
    <w:p w:rsidR="002906D4" w:rsidRDefault="00F12DDD" w:rsidP="000D5099">
      <w:pPr>
        <w:autoSpaceDE w:val="0"/>
        <w:autoSpaceDN w:val="0"/>
        <w:adjustRightInd w:val="0"/>
        <w:snapToGrid w:val="0"/>
        <w:spacing w:beforeLines="50" w:before="180" w:afterLines="50" w:after="180" w:line="240" w:lineRule="auto"/>
        <w:jc w:val="both"/>
        <w:rPr>
          <w:rFonts w:ascii="Times New Roman" w:eastAsia="宋体" w:hAnsi="Times New Roman"/>
          <w:b/>
          <w:bCs/>
          <w:i/>
          <w:iCs/>
          <w:color w:val="000000"/>
          <w:sz w:val="20"/>
          <w:szCs w:val="20"/>
        </w:rPr>
      </w:pPr>
      <w:r>
        <w:rPr>
          <w:rFonts w:ascii="Times New Roman" w:eastAsia="宋体" w:hAnsi="Times New Roman" w:hint="eastAsia"/>
          <w:b/>
          <w:bCs/>
          <w:i/>
          <w:iCs/>
          <w:sz w:val="20"/>
          <w:szCs w:val="20"/>
        </w:rPr>
        <w:t xml:space="preserve">Proposal 9: </w:t>
      </w:r>
      <w:r>
        <w:rPr>
          <w:rFonts w:ascii="Times New Roman" w:hAnsi="Times New Roman"/>
          <w:i/>
          <w:iCs/>
          <w:sz w:val="20"/>
          <w:szCs w:val="20"/>
        </w:rPr>
        <w:t>Rel-18 should further enhance the UE mobility of UL positioning in RRC_INACTIVE/RRC_IDLE, in order to ensure the low power consumption, e.g. reduce SRS reconfiguration</w:t>
      </w:r>
      <w:r>
        <w:rPr>
          <w:rFonts w:ascii="Times New Roman" w:hAnsi="Times New Roman" w:hint="eastAsia"/>
          <w:i/>
          <w:iCs/>
          <w:sz w:val="20"/>
          <w:szCs w:val="20"/>
        </w:rPr>
        <w:t>.</w:t>
      </w:r>
      <w:r>
        <w:rPr>
          <w:rFonts w:ascii="Times New Roman" w:hAnsi="Times New Roman"/>
          <w:i/>
          <w:iCs/>
          <w:sz w:val="20"/>
          <w:szCs w:val="20"/>
        </w:rPr>
        <w:t xml:space="preserve"> </w:t>
      </w:r>
    </w:p>
    <w:p w:rsidR="002906D4" w:rsidRDefault="002906D4" w:rsidP="000D5099">
      <w:pPr>
        <w:autoSpaceDE w:val="0"/>
        <w:autoSpaceDN w:val="0"/>
        <w:adjustRightInd w:val="0"/>
        <w:snapToGrid w:val="0"/>
        <w:spacing w:beforeLines="50" w:before="180" w:afterLines="50" w:after="180" w:line="240" w:lineRule="auto"/>
        <w:jc w:val="both"/>
        <w:rPr>
          <w:iCs/>
        </w:rPr>
      </w:pPr>
    </w:p>
    <w:p w:rsidR="002906D4" w:rsidRDefault="00F12DDD" w:rsidP="00991951">
      <w:pPr>
        <w:pStyle w:val="3"/>
        <w:snapToGrid w:val="0"/>
        <w:spacing w:beforeLines="50" w:before="180" w:afterLines="50" w:after="180" w:line="240" w:lineRule="auto"/>
        <w:rPr>
          <w:rFonts w:ascii="Times New Roman" w:hAnsi="Times New Roman"/>
          <w:b/>
        </w:rPr>
      </w:pPr>
      <w:r>
        <w:rPr>
          <w:rFonts w:ascii="Times New Roman" w:hAnsi="Times New Roman"/>
          <w:b/>
        </w:rPr>
        <w:t>2.3.4 Architecture for LPHAP</w:t>
      </w:r>
    </w:p>
    <w:p w:rsidR="002906D4" w:rsidRDefault="00F12DDD" w:rsidP="000D5099">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Rel-17, we have agreed to support deferred MT-LR in RRC_INACTIVE, that is, firstly UE receives the deferred MT-LR request in RRC_CONNECTED period, </w:t>
      </w:r>
      <w:r>
        <w:rPr>
          <w:rFonts w:ascii="Times New Roman" w:eastAsia="宋体" w:hAnsi="Times New Roman"/>
          <w:sz w:val="20"/>
          <w:szCs w:val="20"/>
        </w:rPr>
        <w:t xml:space="preserve">and </w:t>
      </w:r>
      <w:r>
        <w:rPr>
          <w:rFonts w:ascii="Times New Roman" w:eastAsia="宋体" w:hAnsi="Times New Roman" w:hint="eastAsia"/>
          <w:sz w:val="20"/>
          <w:szCs w:val="20"/>
        </w:rPr>
        <w:t xml:space="preserve">then UE keeps detecting </w:t>
      </w:r>
      <w:r>
        <w:rPr>
          <w:rFonts w:ascii="Times New Roman" w:eastAsia="宋体" w:hAnsi="Times New Roman"/>
          <w:sz w:val="20"/>
          <w:szCs w:val="20"/>
        </w:rPr>
        <w:t xml:space="preserve">positioning service </w:t>
      </w:r>
      <w:r>
        <w:rPr>
          <w:rFonts w:ascii="Times New Roman" w:eastAsia="宋体" w:hAnsi="Times New Roman" w:hint="eastAsia"/>
          <w:sz w:val="20"/>
          <w:szCs w:val="20"/>
        </w:rPr>
        <w:t xml:space="preserve">events and may trigger event report in the subsequent RRC_INACTIVE period. According to the following agreement RAN2 made </w:t>
      </w:r>
      <w:r>
        <w:rPr>
          <w:rFonts w:ascii="Times New Roman" w:eastAsia="宋体" w:hAnsi="Times New Roman"/>
          <w:sz w:val="20"/>
          <w:szCs w:val="20"/>
        </w:rPr>
        <w:t>in</w:t>
      </w:r>
      <w:r>
        <w:rPr>
          <w:rFonts w:ascii="Times New Roman" w:eastAsia="宋体" w:hAnsi="Times New Roman" w:hint="eastAsia"/>
          <w:sz w:val="20"/>
          <w:szCs w:val="20"/>
        </w:rPr>
        <w:t xml:space="preserve"> RAN2#114:</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906D4">
        <w:tc>
          <w:tcPr>
            <w:tcW w:w="9576" w:type="dxa"/>
          </w:tcPr>
          <w:p w:rsidR="002906D4" w:rsidRDefault="00F12DDD" w:rsidP="000D5099">
            <w:pPr>
              <w:autoSpaceDE w:val="0"/>
              <w:autoSpaceDN w:val="0"/>
              <w:adjustRightInd w:val="0"/>
              <w:snapToGrid w:val="0"/>
              <w:spacing w:beforeLines="50" w:before="180" w:afterLines="50" w:after="180" w:line="240" w:lineRule="auto"/>
              <w:jc w:val="both"/>
              <w:rPr>
                <w:rFonts w:ascii="Times New Roman" w:eastAsia="宋体" w:hAnsi="Times New Roman"/>
                <w:b/>
                <w:sz w:val="20"/>
                <w:szCs w:val="20"/>
                <w:u w:val="single"/>
              </w:rPr>
            </w:pPr>
            <w:r>
              <w:rPr>
                <w:rFonts w:ascii="Times New Roman" w:eastAsia="宋体" w:hAnsi="Times New Roman" w:hint="eastAsia"/>
                <w:sz w:val="20"/>
                <w:szCs w:val="20"/>
              </w:rPr>
              <w:t xml:space="preserve"> </w:t>
            </w:r>
            <w:r>
              <w:rPr>
                <w:rFonts w:ascii="Times New Roman" w:eastAsia="宋体" w:hAnsi="Times New Roman"/>
                <w:b/>
                <w:sz w:val="20"/>
                <w:szCs w:val="20"/>
                <w:u w:val="single"/>
              </w:rPr>
              <w:t>Agreement of RAN2#114:</w:t>
            </w:r>
          </w:p>
          <w:p w:rsidR="002906D4" w:rsidRDefault="00F12DDD" w:rsidP="000D5099">
            <w:pPr>
              <w:numPr>
                <w:ilvl w:val="0"/>
                <w:numId w:val="17"/>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Any uplink LCS or LPP message can be transported in RRC_INACTIVE from RAN2 perspective. </w:t>
            </w:r>
          </w:p>
          <w:p w:rsidR="002906D4" w:rsidRDefault="00F12DDD" w:rsidP="000D5099">
            <w:pPr>
              <w:numPr>
                <w:ilvl w:val="0"/>
                <w:numId w:val="17"/>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Follow Rel-17 SDT framework for INACTIVE UL and DL positioning:</w:t>
            </w:r>
          </w:p>
          <w:p w:rsidR="002906D4" w:rsidRDefault="00F12DDD" w:rsidP="000D5099">
            <w:pPr>
              <w:numPr>
                <w:ilvl w:val="0"/>
                <w:numId w:val="18"/>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If the UE initiated data transmission using UL SDT, the network can send DL LCS, LPP message and RRC message (e.g. to configure SRS (TBD on what message is used), if UL positioning supported) to the UE. </w:t>
            </w:r>
          </w:p>
          <w:p w:rsidR="002906D4" w:rsidRDefault="00F12DDD" w:rsidP="000D5099">
            <w:pPr>
              <w:numPr>
                <w:ilvl w:val="0"/>
                <w:numId w:val="18"/>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Otherwise, if UE did not initiate UL SDT, rely on legacy operation, i.e. the network shall transition the UE to RRC_CONNECTED, e.g. based on RAN paging. </w:t>
            </w:r>
          </w:p>
        </w:tc>
      </w:tr>
    </w:tbl>
    <w:p w:rsidR="002906D4" w:rsidRDefault="00F12DDD" w:rsidP="00991951">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It can be seen that in Rel-17, only if UE initiates UL SDT can UE receive LCS message smoothly in RRC_INACTIVE without transmitting to RRC_CONNECTED. That is to say, the prerequisite of supporting MT-LR in RRC_INACTIVE is </w:t>
      </w:r>
      <w:r>
        <w:rPr>
          <w:rFonts w:ascii="Times New Roman" w:eastAsia="宋体" w:hAnsi="Times New Roman"/>
          <w:sz w:val="20"/>
          <w:szCs w:val="20"/>
        </w:rPr>
        <w:t xml:space="preserve">that </w:t>
      </w:r>
      <w:r>
        <w:rPr>
          <w:rFonts w:ascii="Times New Roman" w:eastAsia="宋体" w:hAnsi="Times New Roman" w:hint="eastAsia"/>
          <w:sz w:val="20"/>
          <w:szCs w:val="20"/>
        </w:rPr>
        <w:t>UE should firstly initiated UL SDT. However, positioning service from LCS client will trigger at any time, in the meanwhile core network does not know UE</w:t>
      </w:r>
      <w:r>
        <w:rPr>
          <w:rFonts w:ascii="Times New Roman" w:eastAsia="宋体" w:hAnsi="Times New Roman"/>
          <w:sz w:val="20"/>
          <w:szCs w:val="20"/>
        </w:rPr>
        <w:t>’</w:t>
      </w:r>
      <w:r>
        <w:rPr>
          <w:rFonts w:ascii="Times New Roman" w:eastAsia="宋体" w:hAnsi="Times New Roman" w:hint="eastAsia"/>
          <w:sz w:val="20"/>
          <w:szCs w:val="20"/>
        </w:rPr>
        <w:t>s RRC state and UE</w:t>
      </w:r>
      <w:r>
        <w:rPr>
          <w:rFonts w:ascii="Times New Roman" w:eastAsia="宋体" w:hAnsi="Times New Roman"/>
          <w:sz w:val="20"/>
          <w:szCs w:val="20"/>
        </w:rPr>
        <w:t>’</w:t>
      </w:r>
      <w:r>
        <w:rPr>
          <w:rFonts w:ascii="Times New Roman" w:eastAsia="宋体" w:hAnsi="Times New Roman" w:hint="eastAsia"/>
          <w:sz w:val="20"/>
          <w:szCs w:val="20"/>
        </w:rPr>
        <w:t>s SDT status. Note that usually SDT active period takes small percentage of the whole RRC_INACTIVE period, random LCS/LPP messages related positioning may lead to frequent RAN paging and UE has to wake up frequently from RRC_INACTIVE. Thus, it is rather a waste of power.</w:t>
      </w:r>
    </w:p>
    <w:p w:rsidR="002906D4" w:rsidRDefault="00F12DDD" w:rsidP="000D5099">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To reduce the power consumption of the network-initiated positioning request, Rel-18 </w:t>
      </w:r>
      <w:r>
        <w:rPr>
          <w:rFonts w:ascii="Times New Roman" w:eastAsia="宋体" w:hAnsi="Times New Roman"/>
          <w:sz w:val="20"/>
          <w:szCs w:val="20"/>
        </w:rPr>
        <w:t>will</w:t>
      </w:r>
      <w:r>
        <w:rPr>
          <w:rFonts w:ascii="Times New Roman" w:eastAsia="宋体" w:hAnsi="Times New Roman" w:hint="eastAsia"/>
          <w:sz w:val="20"/>
          <w:szCs w:val="20"/>
        </w:rPr>
        <w:t xml:space="preserve"> further support MT-LR </w:t>
      </w:r>
      <w:r>
        <w:rPr>
          <w:rFonts w:ascii="Times New Roman" w:eastAsia="宋体" w:hAnsi="Times New Roman"/>
          <w:sz w:val="20"/>
          <w:szCs w:val="20"/>
        </w:rPr>
        <w:t xml:space="preserve">for SDT </w:t>
      </w:r>
      <w:r>
        <w:rPr>
          <w:rFonts w:ascii="Times New Roman" w:eastAsia="宋体" w:hAnsi="Times New Roman" w:hint="eastAsia"/>
          <w:sz w:val="20"/>
          <w:szCs w:val="20"/>
        </w:rPr>
        <w:t>in RRC_INACTIVE</w:t>
      </w:r>
      <w:r>
        <w:rPr>
          <w:rFonts w:ascii="Times New Roman" w:eastAsia="宋体" w:hAnsi="Times New Roman"/>
          <w:sz w:val="20"/>
          <w:szCs w:val="20"/>
        </w:rPr>
        <w:t xml:space="preserve"> state</w:t>
      </w:r>
      <w:r>
        <w:rPr>
          <w:rFonts w:ascii="Times New Roman" w:eastAsia="宋体" w:hAnsi="Times New Roman" w:hint="eastAsia"/>
          <w:sz w:val="20"/>
          <w:szCs w:val="20"/>
        </w:rPr>
        <w:t>. Below shows the Rel-18 WID</w:t>
      </w:r>
      <w:r>
        <w:rPr>
          <w:rFonts w:ascii="Times New Roman" w:eastAsia="宋体" w:hAnsi="Times New Roman"/>
          <w:sz w:val="20"/>
          <w:szCs w:val="20"/>
        </w:rPr>
        <w:t xml:space="preserve"> </w:t>
      </w:r>
      <w:r>
        <w:rPr>
          <w:rFonts w:ascii="Times New Roman" w:eastAsia="宋体" w:hAnsi="Times New Roman" w:hint="eastAsia"/>
          <w:sz w:val="20"/>
          <w:szCs w:val="20"/>
        </w:rPr>
        <w:t>[5] of Mobile Terminated-Small Data Transmission (MT-SDT):</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906D4">
        <w:tc>
          <w:tcPr>
            <w:tcW w:w="9576" w:type="dxa"/>
          </w:tcPr>
          <w:p w:rsidR="002906D4" w:rsidRDefault="00F12DDD" w:rsidP="000D5099">
            <w:pPr>
              <w:numPr>
                <w:ilvl w:val="0"/>
                <w:numId w:val="19"/>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Specify the support for paging-triggered SDT (MT-SDT) [RAN2, RAN3]</w:t>
            </w:r>
          </w:p>
          <w:p w:rsidR="002906D4" w:rsidRDefault="00F12DDD" w:rsidP="000D5099">
            <w:pPr>
              <w:numPr>
                <w:ilvl w:val="0"/>
                <w:numId w:val="20"/>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MT-SDT triggering mechanism for UEs in RRC_INACTIVE, supporting RA-SDT and CG-SDT as the UL response;</w:t>
            </w:r>
          </w:p>
          <w:p w:rsidR="002906D4" w:rsidRDefault="00F12DDD" w:rsidP="000D5099">
            <w:pPr>
              <w:numPr>
                <w:ilvl w:val="0"/>
                <w:numId w:val="20"/>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lastRenderedPageBreak/>
              <w:t>MT-SDT procedure for initial DL data reception and subsequent UL/DL data transmissions in RRC_INACTIVE.</w:t>
            </w:r>
          </w:p>
          <w:p w:rsidR="002906D4" w:rsidRDefault="00F12DDD" w:rsidP="000D5099">
            <w:pPr>
              <w:numPr>
                <w:ilvl w:val="0"/>
                <w:numId w:val="20"/>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sz w:val="20"/>
                <w:szCs w:val="20"/>
              </w:rPr>
              <w:t xml:space="preserve">Note: Data transmission in DL within paging message is not in scope of this WI.  </w:t>
            </w:r>
          </w:p>
        </w:tc>
      </w:tr>
    </w:tbl>
    <w:p w:rsidR="002906D4" w:rsidRDefault="00F12DDD" w:rsidP="00991951">
      <w:pPr>
        <w:autoSpaceDE w:val="0"/>
        <w:autoSpaceDN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lastRenderedPageBreak/>
        <w:t>MT-SDT is an approach to trigger DL message transmission by the NG-RAN node in RRC_INACTIVE, where the DL message can also convey the LCS/LPP message generated at core network</w:t>
      </w:r>
      <w:r>
        <w:rPr>
          <w:rFonts w:ascii="Times New Roman" w:eastAsia="宋体" w:hAnsi="Times New Roman"/>
          <w:sz w:val="20"/>
          <w:szCs w:val="20"/>
        </w:rPr>
        <w:t xml:space="preserve"> for positioning</w:t>
      </w:r>
      <w:r>
        <w:rPr>
          <w:rFonts w:ascii="Times New Roman" w:eastAsia="宋体" w:hAnsi="Times New Roman" w:hint="eastAsia"/>
          <w:sz w:val="20"/>
          <w:szCs w:val="20"/>
        </w:rPr>
        <w:t xml:space="preserve">. </w:t>
      </w:r>
      <w:r>
        <w:rPr>
          <w:rFonts w:ascii="Times New Roman" w:eastAsia="宋体" w:hAnsi="Times New Roman"/>
          <w:sz w:val="20"/>
          <w:szCs w:val="20"/>
        </w:rPr>
        <w:t xml:space="preserve">Then, UE doesn’t need to transition from RRC_INACTIVE state to RRC_CONNECTED state for power saving in the case when positioning service is triggered by network. </w:t>
      </w:r>
      <w:r>
        <w:rPr>
          <w:rFonts w:ascii="Times New Roman" w:eastAsia="宋体" w:hAnsi="Times New Roman" w:hint="eastAsia"/>
          <w:sz w:val="20"/>
          <w:szCs w:val="20"/>
        </w:rPr>
        <w:t>That is to say, MT-SDT facilitates the enhancement of MT-LR in RRC_INACTIVE.</w:t>
      </w:r>
      <w:r>
        <w:rPr>
          <w:rFonts w:ascii="Times New Roman" w:eastAsia="宋体" w:hAnsi="Times New Roman"/>
          <w:sz w:val="20"/>
          <w:szCs w:val="20"/>
        </w:rPr>
        <w:t xml:space="preserve"> With such approach, the power consumption for initial access as shown in section 2.1 can be saved. </w:t>
      </w:r>
    </w:p>
    <w:p w:rsidR="002906D4" w:rsidRDefault="00F12DDD" w:rsidP="000D5099">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i/>
          <w:iCs/>
          <w:sz w:val="20"/>
          <w:szCs w:val="20"/>
        </w:rPr>
        <w:t>Proposal 10:</w:t>
      </w:r>
      <w:r>
        <w:rPr>
          <w:rFonts w:ascii="Times New Roman" w:eastAsia="宋体" w:hAnsi="Times New Roman" w:hint="eastAsia"/>
          <w:i/>
          <w:iCs/>
          <w:sz w:val="20"/>
          <w:szCs w:val="20"/>
        </w:rPr>
        <w:t xml:space="preserve"> Support MT-LR </w:t>
      </w:r>
      <w:r>
        <w:rPr>
          <w:rFonts w:ascii="Times New Roman" w:eastAsia="宋体" w:hAnsi="Times New Roman"/>
          <w:i/>
          <w:iCs/>
          <w:sz w:val="20"/>
          <w:szCs w:val="20"/>
        </w:rPr>
        <w:t xml:space="preserve">for positioning </w:t>
      </w:r>
      <w:r>
        <w:rPr>
          <w:rFonts w:ascii="Times New Roman" w:eastAsia="宋体" w:hAnsi="Times New Roman" w:hint="eastAsia"/>
          <w:i/>
          <w:iCs/>
          <w:sz w:val="20"/>
          <w:szCs w:val="20"/>
        </w:rPr>
        <w:t>via MT-SDT in RRC_INACTIVE in Rel-18.</w:t>
      </w:r>
    </w:p>
    <w:p w:rsidR="002906D4" w:rsidRDefault="002906D4" w:rsidP="000D5099">
      <w:pPr>
        <w:widowControl w:val="0"/>
        <w:numPr>
          <w:ilvl w:val="255"/>
          <w:numId w:val="0"/>
        </w:numPr>
        <w:tabs>
          <w:tab w:val="left" w:pos="1260"/>
        </w:tabs>
        <w:snapToGrid w:val="0"/>
        <w:spacing w:beforeLines="50" w:before="180" w:afterLines="50" w:after="180" w:line="240" w:lineRule="auto"/>
        <w:jc w:val="both"/>
      </w:pPr>
    </w:p>
    <w:p w:rsidR="002906D4" w:rsidRDefault="00F12DDD" w:rsidP="000D5099">
      <w:pPr>
        <w:pStyle w:val="1"/>
        <w:snapToGrid w:val="0"/>
        <w:spacing w:beforeLines="50" w:before="180" w:afterLines="50" w:after="180"/>
        <w:ind w:left="431" w:hanging="431"/>
        <w:jc w:val="both"/>
        <w:rPr>
          <w:sz w:val="28"/>
          <w:lang w:val="en-US"/>
        </w:rPr>
      </w:pPr>
      <w:r>
        <w:rPr>
          <w:rFonts w:hint="eastAsia"/>
          <w:sz w:val="28"/>
          <w:lang w:val="en-US"/>
        </w:rPr>
        <w:t>Conclusion</w:t>
      </w:r>
    </w:p>
    <w:p w:rsidR="002906D4" w:rsidRDefault="00F12DDD" w:rsidP="00991951">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this contribution </w:t>
      </w:r>
      <w:r>
        <w:rPr>
          <w:rFonts w:ascii="Times New Roman" w:eastAsia="宋体" w:hAnsi="Times New Roman"/>
          <w:sz w:val="20"/>
          <w:szCs w:val="20"/>
        </w:rPr>
        <w:t>for</w:t>
      </w:r>
      <w:r>
        <w:rPr>
          <w:rFonts w:ascii="Times New Roman" w:eastAsia="宋体" w:hAnsi="Times New Roman" w:hint="eastAsia"/>
          <w:sz w:val="20"/>
          <w:szCs w:val="20"/>
        </w:rPr>
        <w:t xml:space="preserve"> integrity for</w:t>
      </w:r>
      <w:r>
        <w:rPr>
          <w:rFonts w:ascii="Times New Roman" w:eastAsia="宋体" w:hAnsi="Times New Roman"/>
          <w:sz w:val="20"/>
          <w:szCs w:val="20"/>
        </w:rPr>
        <w:t xml:space="preserve"> </w:t>
      </w:r>
      <w:r>
        <w:rPr>
          <w:rFonts w:ascii="Times New Roman" w:eastAsia="宋体" w:hAnsi="Times New Roman" w:hint="eastAsia"/>
          <w:sz w:val="20"/>
          <w:szCs w:val="20"/>
        </w:rPr>
        <w:t xml:space="preserve">LPHAP positioning, </w:t>
      </w:r>
      <w:r>
        <w:rPr>
          <w:rFonts w:ascii="Times New Roman" w:eastAsia="宋体" w:hAnsi="Times New Roman"/>
          <w:sz w:val="20"/>
          <w:szCs w:val="20"/>
        </w:rPr>
        <w:t xml:space="preserve">we </w:t>
      </w:r>
      <w:r>
        <w:rPr>
          <w:rFonts w:ascii="Times New Roman" w:eastAsia="宋体" w:hAnsi="Times New Roman" w:hint="eastAsia"/>
          <w:sz w:val="20"/>
          <w:szCs w:val="20"/>
        </w:rPr>
        <w:t xml:space="preserve">focus </w:t>
      </w:r>
      <w:r>
        <w:rPr>
          <w:rFonts w:ascii="Times New Roman" w:eastAsia="宋体" w:hAnsi="Times New Roman"/>
          <w:sz w:val="20"/>
          <w:szCs w:val="20"/>
        </w:rPr>
        <w:t xml:space="preserve">on the power consumption model for LPHAP and potential enhancement. </w:t>
      </w:r>
      <w:r>
        <w:rPr>
          <w:rFonts w:ascii="Times New Roman" w:eastAsia="宋体" w:hAnsi="Times New Roman" w:hint="eastAsia"/>
          <w:sz w:val="20"/>
          <w:szCs w:val="20"/>
        </w:rPr>
        <w:t>The proposals are as follows:</w:t>
      </w:r>
    </w:p>
    <w:p w:rsidR="006775C5" w:rsidRDefault="006775C5" w:rsidP="006775C5">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i/>
          <w:iCs/>
          <w:sz w:val="20"/>
          <w:szCs w:val="20"/>
        </w:rPr>
        <w:t>Observation</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1</w:t>
      </w:r>
      <w:r>
        <w:rPr>
          <w:rFonts w:ascii="Times New Roman" w:eastAsia="宋体" w:hAnsi="Times New Roman"/>
          <w:b/>
          <w:i/>
          <w:iCs/>
          <w:sz w:val="20"/>
          <w:szCs w:val="20"/>
        </w:rPr>
        <w:t xml:space="preserve">: </w:t>
      </w:r>
      <w:r>
        <w:rPr>
          <w:rFonts w:ascii="Times New Roman" w:eastAsia="宋体" w:hAnsi="Times New Roman"/>
          <w:i/>
          <w:iCs/>
          <w:sz w:val="20"/>
          <w:szCs w:val="20"/>
        </w:rPr>
        <w:t xml:space="preserve">For </w:t>
      </w:r>
      <w:r>
        <w:rPr>
          <w:rFonts w:ascii="Times New Roman" w:eastAsia="宋体" w:hAnsi="Times New Roman" w:hint="eastAsia"/>
          <w:i/>
          <w:iCs/>
          <w:sz w:val="20"/>
          <w:szCs w:val="20"/>
        </w:rPr>
        <w:t>most of the cases</w:t>
      </w:r>
      <w:r>
        <w:rPr>
          <w:rFonts w:ascii="Times New Roman" w:eastAsia="宋体" w:hAnsi="Times New Roman"/>
          <w:i/>
          <w:iCs/>
          <w:sz w:val="20"/>
          <w:szCs w:val="20"/>
        </w:rPr>
        <w:t xml:space="preserve"> based on the existing procedures</w:t>
      </w:r>
      <w:r>
        <w:rPr>
          <w:rFonts w:ascii="Times New Roman" w:eastAsia="宋体" w:hAnsi="Times New Roman" w:hint="eastAsia"/>
          <w:i/>
          <w:iCs/>
          <w:sz w:val="20"/>
          <w:szCs w:val="20"/>
        </w:rPr>
        <w:t>, the evaluation results show that the requirement of battery life for LPHAP device cannot be satisfied.</w:t>
      </w:r>
    </w:p>
    <w:p w:rsidR="006775C5" w:rsidRDefault="006775C5" w:rsidP="006775C5">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r>
        <w:rPr>
          <w:rFonts w:ascii="Times New Roman" w:eastAsia="宋体" w:hAnsi="Times New Roman" w:hint="eastAsia"/>
          <w:b/>
          <w:i/>
          <w:iCs/>
          <w:sz w:val="20"/>
          <w:szCs w:val="20"/>
        </w:rPr>
        <w:t>Observation</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2:</w:t>
      </w:r>
      <w:r>
        <w:rPr>
          <w:rFonts w:ascii="Times New Roman" w:eastAsia="宋体" w:hAnsi="Times New Roman" w:hint="eastAsia"/>
          <w:bCs/>
          <w:i/>
          <w:iCs/>
          <w:sz w:val="20"/>
          <w:szCs w:val="20"/>
        </w:rPr>
        <w:t xml:space="preserve"> The power consumed by deep sleep state accounts for the highest proportion in the evaluation.</w:t>
      </w:r>
    </w:p>
    <w:p w:rsidR="006775C5" w:rsidRDefault="006775C5" w:rsidP="006775C5">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r>
        <w:rPr>
          <w:rFonts w:ascii="Times New Roman" w:eastAsia="宋体" w:hAnsi="Times New Roman" w:hint="eastAsia"/>
          <w:b/>
          <w:i/>
          <w:iCs/>
          <w:sz w:val="20"/>
          <w:szCs w:val="20"/>
        </w:rPr>
        <w:t>Observation 3:</w:t>
      </w:r>
      <w:r>
        <w:rPr>
          <w:rFonts w:ascii="Times New Roman" w:eastAsia="宋体" w:hAnsi="Times New Roman" w:hint="eastAsia"/>
          <w:bCs/>
          <w:i/>
          <w:iCs/>
          <w:sz w:val="20"/>
          <w:szCs w:val="20"/>
        </w:rPr>
        <w:t xml:space="preserve"> Based on the UE consumption model in TR 38.840, when the power unit consumed by deep sleep state is reduced to 0.5(optional), the battery life can be extended to 6 months in some cases.</w:t>
      </w:r>
    </w:p>
    <w:p w:rsidR="006775C5" w:rsidRDefault="006775C5">
      <w:pPr>
        <w:snapToGrid w:val="0"/>
        <w:spacing w:beforeLines="50" w:before="180" w:afterLines="50" w:after="180" w:line="240" w:lineRule="auto"/>
        <w:rPr>
          <w:rFonts w:ascii="Times New Roman" w:hAnsi="Times New Roman"/>
          <w:b/>
          <w:i/>
          <w:sz w:val="20"/>
          <w:szCs w:val="20"/>
        </w:rPr>
      </w:pPr>
    </w:p>
    <w:p w:rsidR="002906D4" w:rsidRDefault="00F12DDD">
      <w:pPr>
        <w:snapToGrid w:val="0"/>
        <w:spacing w:beforeLines="50" w:before="180" w:afterLines="50" w:after="180" w:line="240" w:lineRule="auto"/>
        <w:rPr>
          <w:rFonts w:ascii="Times New Roman" w:hAnsi="Times New Roman"/>
          <w:i/>
          <w:sz w:val="20"/>
          <w:szCs w:val="20"/>
        </w:rPr>
      </w:pPr>
      <w:r>
        <w:rPr>
          <w:rFonts w:ascii="Times New Roman" w:hAnsi="Times New Roman"/>
          <w:b/>
          <w:i/>
          <w:sz w:val="20"/>
          <w:szCs w:val="20"/>
        </w:rPr>
        <w:t xml:space="preserve">Proposal 1: </w:t>
      </w:r>
      <w:r>
        <w:rPr>
          <w:rFonts w:ascii="Times New Roman" w:hAnsi="Times New Roman"/>
          <w:i/>
          <w:sz w:val="20"/>
          <w:szCs w:val="20"/>
        </w:rPr>
        <w:t>Confirm all values in bracket in the previous agreements for LPHAP evaluation assumption as follows</w:t>
      </w:r>
    </w:p>
    <w:p w:rsidR="002906D4" w:rsidRDefault="00F12DDD" w:rsidP="000D5099">
      <w:pPr>
        <w:snapToGrid w:val="0"/>
        <w:spacing w:beforeLines="50" w:before="180" w:afterLines="50" w:after="180" w:line="240" w:lineRule="auto"/>
        <w:jc w:val="both"/>
        <w:rPr>
          <w:rFonts w:ascii="Times New Roman" w:hAnsi="Times New Roman"/>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2</w:t>
      </w:r>
      <w:r>
        <w:rPr>
          <w:rFonts w:ascii="Times New Roman" w:hAnsi="Times New Roman"/>
          <w:b/>
          <w:i/>
          <w:sz w:val="20"/>
          <w:szCs w:val="20"/>
        </w:rPr>
        <w:t xml:space="preserve">: </w:t>
      </w:r>
      <w:r>
        <w:rPr>
          <w:rFonts w:ascii="Times New Roman" w:hAnsi="Times New Roman"/>
          <w:i/>
          <w:sz w:val="20"/>
          <w:szCs w:val="20"/>
        </w:rPr>
        <w:t xml:space="preserve">P1 for the relative power unit obtained based on the reference traffic type should be aligned among companies for fair comparison. </w:t>
      </w:r>
    </w:p>
    <w:p w:rsidR="002906D4" w:rsidRDefault="00F12DDD">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w:t>
      </w:r>
      <w:r>
        <w:rPr>
          <w:rFonts w:ascii="Times New Roman" w:hAnsi="Times New Roman" w:hint="eastAsia"/>
          <w:b/>
          <w:i/>
          <w:sz w:val="20"/>
          <w:szCs w:val="20"/>
        </w:rPr>
        <w:t>3</w:t>
      </w:r>
      <w:r>
        <w:rPr>
          <w:rFonts w:ascii="Times New Roman" w:hAnsi="Times New Roman"/>
          <w:b/>
          <w:i/>
          <w:sz w:val="20"/>
          <w:szCs w:val="20"/>
        </w:rPr>
        <w:t>:</w:t>
      </w:r>
      <w:r>
        <w:rPr>
          <w:rFonts w:ascii="Times New Roman" w:hAnsi="Times New Roman"/>
          <w:i/>
          <w:sz w:val="20"/>
          <w:szCs w:val="20"/>
        </w:rPr>
        <w:t xml:space="preserve"> Extra power consumption should be optionally modeled for cell reselection which leads to SRS reconfiguration or initial access for positioning service </w:t>
      </w:r>
    </w:p>
    <w:p w:rsidR="002906D4" w:rsidRDefault="00F12DDD">
      <w:pPr>
        <w:pStyle w:val="af7"/>
        <w:numPr>
          <w:ilvl w:val="0"/>
          <w:numId w:val="12"/>
        </w:numPr>
        <w:snapToGrid w:val="0"/>
        <w:spacing w:beforeLines="50" w:before="180" w:afterLines="50" w:line="240" w:lineRule="auto"/>
        <w:ind w:left="1259"/>
        <w:rPr>
          <w:sz w:val="20"/>
        </w:rPr>
      </w:pPr>
      <w:r>
        <w:rPr>
          <w:rFonts w:hint="eastAsia"/>
          <w:i/>
          <w:sz w:val="20"/>
          <w:lang w:eastAsia="zh-CN"/>
        </w:rPr>
        <w:t>The relative power is around 6020</w:t>
      </w:r>
    </w:p>
    <w:p w:rsidR="002906D4" w:rsidRDefault="00F12DDD" w:rsidP="000D5099">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r>
        <w:rPr>
          <w:rFonts w:ascii="Times New Roman" w:eastAsia="宋体" w:hAnsi="Times New Roman" w:hint="eastAsia"/>
          <w:b/>
          <w:i/>
          <w:iCs/>
          <w:sz w:val="20"/>
          <w:szCs w:val="20"/>
        </w:rPr>
        <w:t xml:space="preserve">Proposal 4: </w:t>
      </w:r>
      <w:r>
        <w:rPr>
          <w:rFonts w:ascii="Times New Roman" w:eastAsia="宋体" w:hAnsi="Times New Roman" w:hint="eastAsia"/>
          <w:bCs/>
          <w:i/>
          <w:iCs/>
          <w:sz w:val="20"/>
          <w:szCs w:val="20"/>
        </w:rPr>
        <w:t xml:space="preserve">Support </w:t>
      </w:r>
      <w:r>
        <w:rPr>
          <w:rFonts w:ascii="Times New Roman" w:eastAsia="宋体" w:hAnsi="Times New Roman"/>
          <w:bCs/>
          <w:i/>
          <w:iCs/>
          <w:sz w:val="20"/>
          <w:szCs w:val="20"/>
        </w:rPr>
        <w:t xml:space="preserve">a new type of deep sleep mode with less than 0.5 power unit </w:t>
      </w:r>
      <w:r>
        <w:rPr>
          <w:rFonts w:ascii="Times New Roman" w:eastAsia="宋体" w:hAnsi="Times New Roman" w:hint="eastAsia"/>
          <w:bCs/>
          <w:i/>
          <w:iCs/>
          <w:sz w:val="20"/>
          <w:szCs w:val="20"/>
        </w:rPr>
        <w:t xml:space="preserve">to </w:t>
      </w:r>
      <w:r>
        <w:rPr>
          <w:rFonts w:ascii="Times New Roman" w:eastAsia="宋体" w:hAnsi="Times New Roman"/>
          <w:bCs/>
          <w:i/>
          <w:iCs/>
          <w:sz w:val="20"/>
          <w:szCs w:val="20"/>
        </w:rPr>
        <w:t>pursue 0.5~1 year battery life.</w:t>
      </w:r>
    </w:p>
    <w:p w:rsidR="002906D4" w:rsidRDefault="00F12DDD">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i/>
          <w:iCs/>
          <w:sz w:val="20"/>
          <w:szCs w:val="20"/>
        </w:rPr>
        <w:t>Proposal 5:</w:t>
      </w:r>
      <w:r>
        <w:rPr>
          <w:rFonts w:ascii="Times New Roman" w:eastAsia="宋体" w:hAnsi="Times New Roman" w:hint="eastAsia"/>
          <w:i/>
          <w:iCs/>
          <w:sz w:val="20"/>
          <w:szCs w:val="20"/>
        </w:rPr>
        <w:t xml:space="preserve"> Support the following enhancement for PRS configuration</w:t>
      </w:r>
    </w:p>
    <w:p w:rsidR="002906D4" w:rsidRPr="000D5099" w:rsidRDefault="00F12DDD" w:rsidP="000D5099">
      <w:pPr>
        <w:numPr>
          <w:ilvl w:val="0"/>
          <w:numId w:val="15"/>
        </w:num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sidRPr="000D5099">
        <w:rPr>
          <w:rFonts w:ascii="Times New Roman" w:hAnsi="Times New Roman"/>
          <w:i/>
          <w:iCs/>
          <w:sz w:val="20"/>
          <w:szCs w:val="20"/>
        </w:rPr>
        <w:t xml:space="preserve">Support 1-symble PRS/SRS </w:t>
      </w:r>
    </w:p>
    <w:p w:rsidR="002906D4" w:rsidRPr="000D5099" w:rsidRDefault="00F12DDD" w:rsidP="000D5099">
      <w:pPr>
        <w:numPr>
          <w:ilvl w:val="0"/>
          <w:numId w:val="15"/>
        </w:num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sidRPr="000D5099">
        <w:rPr>
          <w:rFonts w:ascii="Times New Roman" w:hAnsi="Times New Roman"/>
          <w:i/>
          <w:iCs/>
          <w:sz w:val="20"/>
          <w:szCs w:val="20"/>
        </w:rPr>
        <w:t>Support the comb size {24, 48}</w:t>
      </w:r>
    </w:p>
    <w:p w:rsidR="002906D4" w:rsidRDefault="00F12DDD" w:rsidP="000D5099">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b/>
          <w:i/>
          <w:iCs/>
          <w:sz w:val="20"/>
          <w:szCs w:val="20"/>
        </w:rPr>
        <w:t xml:space="preserve">Proposal </w:t>
      </w:r>
      <w:r>
        <w:rPr>
          <w:rFonts w:ascii="Times New Roman" w:eastAsia="宋体" w:hAnsi="Times New Roman" w:hint="eastAsia"/>
          <w:b/>
          <w:i/>
          <w:iCs/>
          <w:sz w:val="20"/>
          <w:szCs w:val="20"/>
        </w:rPr>
        <w:t>6</w:t>
      </w:r>
      <w:r>
        <w:rPr>
          <w:rFonts w:ascii="Times New Roman" w:eastAsia="宋体" w:hAnsi="Times New Roman"/>
          <w:b/>
          <w:i/>
          <w:iCs/>
          <w:sz w:val="20"/>
          <w:szCs w:val="20"/>
        </w:rPr>
        <w:t xml:space="preserve">: </w:t>
      </w:r>
      <w:r>
        <w:rPr>
          <w:rFonts w:ascii="Times New Roman" w:eastAsia="宋体" w:hAnsi="Times New Roman"/>
          <w:i/>
          <w:iCs/>
          <w:sz w:val="20"/>
          <w:szCs w:val="20"/>
        </w:rPr>
        <w:t xml:space="preserve">For support of 1-symbol PRS, power consumption of PRS measurement is scaled down to 0.75 time of Rel-17.  </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7: </w:t>
      </w:r>
      <w:r>
        <w:rPr>
          <w:rFonts w:ascii="Times New Roman" w:hAnsi="Times New Roman"/>
          <w:i/>
          <w:iCs/>
          <w:sz w:val="20"/>
          <w:szCs w:val="20"/>
        </w:rPr>
        <w:t>For power saving, PRS should configured close to SSBs</w:t>
      </w:r>
    </w:p>
    <w:p w:rsidR="002906D4" w:rsidRDefault="00F12DDD" w:rsidP="000D5099">
      <w:pPr>
        <w:numPr>
          <w:ilvl w:val="0"/>
          <w:numId w:val="15"/>
        </w:num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i/>
          <w:iCs/>
          <w:sz w:val="20"/>
          <w:szCs w:val="20"/>
        </w:rPr>
        <w:t>LMF can request/recommend PRS’s time domain location</w:t>
      </w:r>
    </w:p>
    <w:p w:rsidR="002906D4" w:rsidRDefault="00F12DDD" w:rsidP="000D5099">
      <w:pPr>
        <w:numPr>
          <w:ilvl w:val="0"/>
          <w:numId w:val="15"/>
        </w:num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i/>
          <w:iCs/>
          <w:sz w:val="20"/>
          <w:szCs w:val="20"/>
        </w:rPr>
        <w:t>LMF and TRP should be able to identify which UEs are LPHAP UEs</w:t>
      </w:r>
    </w:p>
    <w:p w:rsidR="002906D4" w:rsidRDefault="00F12DDD" w:rsidP="000D5099">
      <w:p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8: </w:t>
      </w:r>
      <w:r>
        <w:rPr>
          <w:rFonts w:ascii="Times New Roman" w:hAnsi="Times New Roman"/>
          <w:i/>
          <w:iCs/>
          <w:sz w:val="20"/>
          <w:szCs w:val="20"/>
        </w:rPr>
        <w:t>For DL/DL+UL positioning, further study the following enhancements for LPHAP:</w:t>
      </w:r>
    </w:p>
    <w:p w:rsidR="002906D4" w:rsidRDefault="00F12DDD" w:rsidP="000D5099">
      <w:pPr>
        <w:numPr>
          <w:ilvl w:val="0"/>
          <w:numId w:val="15"/>
        </w:numPr>
        <w:autoSpaceDE w:val="0"/>
        <w:autoSpaceDN w:val="0"/>
        <w:adjustRightInd w:val="0"/>
        <w:snapToGrid w:val="0"/>
        <w:spacing w:beforeLines="50" w:before="180" w:afterLines="50" w:after="180" w:line="240" w:lineRule="auto"/>
        <w:jc w:val="both"/>
        <w:rPr>
          <w:i/>
          <w:iCs/>
        </w:rPr>
      </w:pPr>
      <w:r>
        <w:rPr>
          <w:rFonts w:ascii="Times New Roman" w:hAnsi="Times New Roman"/>
          <w:i/>
          <w:iCs/>
          <w:sz w:val="20"/>
          <w:szCs w:val="20"/>
        </w:rPr>
        <w:lastRenderedPageBreak/>
        <w:t>PRS reception is limited in a time period, like a PPW</w:t>
      </w:r>
    </w:p>
    <w:p w:rsidR="002906D4" w:rsidRDefault="00F12DDD">
      <w:pPr>
        <w:autoSpaceDE w:val="0"/>
        <w:autoSpaceDN w:val="0"/>
        <w:adjustRightInd w:val="0"/>
        <w:snapToGrid w:val="0"/>
        <w:spacing w:beforeLines="50" w:before="180" w:afterLines="50" w:after="180" w:line="240" w:lineRule="auto"/>
        <w:jc w:val="both"/>
        <w:rPr>
          <w:iCs/>
        </w:rPr>
      </w:pPr>
      <w:r>
        <w:rPr>
          <w:rFonts w:ascii="Times New Roman" w:eastAsia="宋体" w:hAnsi="Times New Roman" w:hint="eastAsia"/>
          <w:b/>
          <w:bCs/>
          <w:i/>
          <w:iCs/>
          <w:sz w:val="20"/>
          <w:szCs w:val="20"/>
        </w:rPr>
        <w:t xml:space="preserve">Proposal 9: </w:t>
      </w:r>
      <w:r>
        <w:rPr>
          <w:rFonts w:ascii="Times New Roman" w:hAnsi="Times New Roman"/>
          <w:i/>
          <w:iCs/>
          <w:sz w:val="20"/>
          <w:szCs w:val="20"/>
        </w:rPr>
        <w:t>Rel-18 should further enhance the UE mobility of UL positioning in RRC_INACTIVE/RRC_IDLE, in order to ensure the low power consumption, e.g. reduce SRS reconfiguration</w:t>
      </w:r>
      <w:r>
        <w:rPr>
          <w:rFonts w:ascii="Times New Roman" w:hAnsi="Times New Roman" w:hint="eastAsia"/>
          <w:i/>
          <w:iCs/>
          <w:sz w:val="20"/>
          <w:szCs w:val="20"/>
        </w:rPr>
        <w:t>.</w:t>
      </w:r>
    </w:p>
    <w:p w:rsidR="002906D4" w:rsidRDefault="00F12DDD" w:rsidP="00991951">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i/>
          <w:iCs/>
          <w:sz w:val="20"/>
          <w:szCs w:val="20"/>
        </w:rPr>
        <w:t>Proposal 10:</w:t>
      </w:r>
      <w:r>
        <w:rPr>
          <w:rFonts w:ascii="Times New Roman" w:eastAsia="宋体" w:hAnsi="Times New Roman" w:hint="eastAsia"/>
          <w:i/>
          <w:iCs/>
          <w:sz w:val="20"/>
          <w:szCs w:val="20"/>
        </w:rPr>
        <w:t xml:space="preserve"> Support MT-LR </w:t>
      </w:r>
      <w:r>
        <w:rPr>
          <w:rFonts w:ascii="Times New Roman" w:eastAsia="宋体" w:hAnsi="Times New Roman"/>
          <w:i/>
          <w:iCs/>
          <w:sz w:val="20"/>
          <w:szCs w:val="20"/>
        </w:rPr>
        <w:t xml:space="preserve">for positioning </w:t>
      </w:r>
      <w:r>
        <w:rPr>
          <w:rFonts w:ascii="Times New Roman" w:eastAsia="宋体" w:hAnsi="Times New Roman" w:hint="eastAsia"/>
          <w:i/>
          <w:iCs/>
          <w:sz w:val="20"/>
          <w:szCs w:val="20"/>
        </w:rPr>
        <w:t>via MT-SDT in RRC_INACTIVE in Rel-18.</w:t>
      </w:r>
    </w:p>
    <w:p w:rsidR="002906D4" w:rsidRDefault="00F12DDD" w:rsidP="000D5099">
      <w:pPr>
        <w:pStyle w:val="1"/>
        <w:snapToGrid w:val="0"/>
        <w:spacing w:beforeLines="50" w:before="180" w:afterLines="50" w:after="180"/>
        <w:ind w:left="431" w:hanging="431"/>
        <w:jc w:val="both"/>
        <w:rPr>
          <w:sz w:val="28"/>
          <w:lang w:val="en-US"/>
        </w:rPr>
      </w:pPr>
      <w:r>
        <w:rPr>
          <w:rFonts w:hint="eastAsia"/>
          <w:sz w:val="28"/>
          <w:lang w:val="en-US"/>
        </w:rPr>
        <w:t>Reference</w:t>
      </w:r>
    </w:p>
    <w:p w:rsidR="002906D4" w:rsidRDefault="00F12DDD" w:rsidP="000D5099">
      <w:pPr>
        <w:numPr>
          <w:ilvl w:val="0"/>
          <w:numId w:val="21"/>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R1-</w:t>
      </w:r>
      <w:r w:rsidRPr="000B0A8A">
        <w:rPr>
          <w:rFonts w:ascii="Times New Roman" w:hAnsi="Times New Roman"/>
          <w:sz w:val="20"/>
          <w:szCs w:val="20"/>
        </w:rPr>
        <w:t>2205355</w:t>
      </w:r>
      <w:r w:rsidRPr="000B0A8A">
        <w:rPr>
          <w:rFonts w:ascii="Times New Roman" w:hAnsi="Times New Roman" w:hint="eastAsia"/>
          <w:sz w:val="20"/>
          <w:szCs w:val="20"/>
        </w:rPr>
        <w:t>,</w:t>
      </w:r>
      <w:r w:rsidRPr="000B0A8A">
        <w:rPr>
          <w:rFonts w:ascii="Times New Roman" w:hAnsi="Times New Roman"/>
          <w:sz w:val="20"/>
          <w:szCs w:val="20"/>
        </w:rPr>
        <w:t xml:space="preserve"> </w:t>
      </w:r>
      <w:r>
        <w:rPr>
          <w:rFonts w:ascii="Times New Roman" w:hAnsi="Times New Roman"/>
          <w:sz w:val="20"/>
          <w:szCs w:val="20"/>
        </w:rPr>
        <w:t xml:space="preserve">FL summary #3 for AI 9.5.2.3 – low power high accuracy positioning </w:t>
      </w:r>
      <w:bookmarkStart w:id="6" w:name="_Ref72747485"/>
    </w:p>
    <w:p w:rsidR="002906D4" w:rsidRDefault="00F12DDD" w:rsidP="000D5099">
      <w:pPr>
        <w:numPr>
          <w:ilvl w:val="0"/>
          <w:numId w:val="21"/>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TS 38.211, Physical channels and modulation</w:t>
      </w:r>
    </w:p>
    <w:bookmarkEnd w:id="6"/>
    <w:p w:rsidR="002906D4" w:rsidRDefault="00F12DDD" w:rsidP="000D5099">
      <w:pPr>
        <w:numPr>
          <w:ilvl w:val="0"/>
          <w:numId w:val="21"/>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TS 38.840, Study on User Equipment (UE) power saving in NR</w:t>
      </w:r>
      <w:r w:rsidR="000B0A8A">
        <w:rPr>
          <w:rFonts w:ascii="Times New Roman" w:hAnsi="Times New Roman"/>
          <w:sz w:val="20"/>
          <w:szCs w:val="20"/>
        </w:rPr>
        <w:t xml:space="preserve"> </w:t>
      </w:r>
    </w:p>
    <w:p w:rsidR="00F12DDD" w:rsidRDefault="00CF0D9F" w:rsidP="00CF0D9F">
      <w:pPr>
        <w:numPr>
          <w:ilvl w:val="0"/>
          <w:numId w:val="21"/>
        </w:numPr>
        <w:autoSpaceDE w:val="0"/>
        <w:autoSpaceDN w:val="0"/>
        <w:adjustRightInd w:val="0"/>
        <w:snapToGrid w:val="0"/>
        <w:spacing w:beforeLines="50" w:before="180" w:afterLines="50" w:after="180" w:line="240" w:lineRule="auto"/>
        <w:jc w:val="both"/>
        <w:rPr>
          <w:rFonts w:ascii="Times New Roman" w:hAnsi="Times New Roman"/>
          <w:sz w:val="20"/>
          <w:szCs w:val="20"/>
        </w:rPr>
      </w:pPr>
      <w:r w:rsidRPr="00CF0D9F">
        <w:rPr>
          <w:rFonts w:ascii="Times New Roman" w:hAnsi="Times New Roman"/>
          <w:sz w:val="20"/>
          <w:szCs w:val="20"/>
        </w:rPr>
        <w:t>R1-1900191</w:t>
      </w:r>
      <w:r>
        <w:rPr>
          <w:rFonts w:ascii="Times New Roman" w:hAnsi="Times New Roman"/>
          <w:sz w:val="20"/>
          <w:szCs w:val="20"/>
        </w:rPr>
        <w:t xml:space="preserve"> </w:t>
      </w:r>
      <w:r w:rsidR="000B0A8A" w:rsidRPr="000B0A8A">
        <w:rPr>
          <w:rFonts w:ascii="Times New Roman" w:hAnsi="Times New Roman"/>
          <w:sz w:val="20"/>
          <w:szCs w:val="20"/>
        </w:rPr>
        <w:t>Evaluation of NR Power Saving Designs</w:t>
      </w:r>
      <w:r w:rsidR="000B0A8A" w:rsidRPr="000B0A8A">
        <w:rPr>
          <w:rFonts w:ascii="Times New Roman" w:hAnsi="Times New Roman"/>
          <w:sz w:val="20"/>
          <w:szCs w:val="20"/>
        </w:rPr>
        <w:t xml:space="preserve"> </w:t>
      </w:r>
      <w:r w:rsidR="000B0A8A" w:rsidRPr="000B0A8A">
        <w:rPr>
          <w:rFonts w:ascii="Times New Roman" w:hAnsi="Times New Roman"/>
          <w:sz w:val="20"/>
          <w:szCs w:val="20"/>
        </w:rPr>
        <w:t>MediaTek Inc</w:t>
      </w:r>
      <w:r w:rsidR="000B0A8A" w:rsidRPr="000B0A8A">
        <w:rPr>
          <w:rFonts w:ascii="Times New Roman" w:hAnsi="Times New Roman"/>
          <w:sz w:val="20"/>
          <w:szCs w:val="20"/>
        </w:rPr>
        <w:t>.</w:t>
      </w:r>
      <w:r w:rsidR="000B0A8A">
        <w:rPr>
          <w:rFonts w:eastAsia="MS Mincho" w:cs="Arial"/>
          <w:bCs/>
          <w:sz w:val="28"/>
          <w:szCs w:val="24"/>
        </w:rPr>
        <w:t xml:space="preserve"> </w:t>
      </w:r>
    </w:p>
    <w:p w:rsidR="002906D4" w:rsidRDefault="00F12DDD" w:rsidP="00991951">
      <w:pPr>
        <w:pStyle w:val="1"/>
        <w:snapToGrid w:val="0"/>
        <w:spacing w:beforeLines="50" w:before="180" w:afterLines="50" w:after="180"/>
        <w:ind w:left="431" w:hanging="431"/>
        <w:jc w:val="both"/>
        <w:rPr>
          <w:sz w:val="28"/>
          <w:lang w:val="en-US"/>
        </w:rPr>
      </w:pPr>
      <w:r>
        <w:rPr>
          <w:sz w:val="28"/>
          <w:lang w:val="en-US"/>
        </w:rPr>
        <w:t>Appendix</w:t>
      </w:r>
    </w:p>
    <w:p w:rsidR="002906D4" w:rsidRDefault="00F12DDD" w:rsidP="000D5099">
      <w:pPr>
        <w:pStyle w:val="2"/>
        <w:snapToGrid w:val="0"/>
        <w:spacing w:beforeLines="50" w:before="180" w:afterLines="50" w:after="180" w:line="240" w:lineRule="auto"/>
        <w:rPr>
          <w:rFonts w:ascii="Times New Roman" w:hAnsi="Times New Roman"/>
          <w:b/>
          <w:sz w:val="24"/>
          <w:szCs w:val="24"/>
        </w:rPr>
      </w:pPr>
      <w:r>
        <w:rPr>
          <w:rFonts w:ascii="Times New Roman" w:hAnsi="Times New Roman"/>
          <w:b/>
          <w:sz w:val="24"/>
          <w:szCs w:val="24"/>
        </w:rPr>
        <w:t>5.1 Simulation setting</w:t>
      </w:r>
    </w:p>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Table 13 </w:t>
      </w:r>
      <w:r w:rsidR="000D5099">
        <w:rPr>
          <w:rFonts w:ascii="Times New Roman" w:eastAsia="宋体" w:hAnsi="Times New Roman"/>
          <w:sz w:val="20"/>
          <w:szCs w:val="20"/>
        </w:rPr>
        <w:t>Simulation assumptions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97"/>
        <w:gridCol w:w="3390"/>
      </w:tblGrid>
      <w:tr w:rsidR="002906D4">
        <w:trPr>
          <w:trHeight w:val="504"/>
          <w:jc w:val="center"/>
        </w:trPr>
        <w:tc>
          <w:tcPr>
            <w:tcW w:w="4197"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b/>
                <w:sz w:val="20"/>
                <w:szCs w:val="20"/>
              </w:rPr>
            </w:pPr>
            <w:r>
              <w:rPr>
                <w:rFonts w:ascii="Times New Roman" w:eastAsia="宋体" w:hAnsi="Times New Roman"/>
                <w:b/>
                <w:sz w:val="20"/>
                <w:szCs w:val="20"/>
              </w:rPr>
              <w:t>Parameter</w:t>
            </w:r>
          </w:p>
        </w:tc>
        <w:tc>
          <w:tcPr>
            <w:tcW w:w="3390"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b/>
                <w:sz w:val="20"/>
                <w:szCs w:val="20"/>
              </w:rPr>
            </w:pPr>
            <w:r>
              <w:rPr>
                <w:rFonts w:ascii="Times New Roman" w:eastAsia="宋体" w:hAnsi="Times New Roman"/>
                <w:b/>
                <w:sz w:val="20"/>
                <w:szCs w:val="20"/>
              </w:rPr>
              <w:t>Setting</w:t>
            </w:r>
          </w:p>
        </w:tc>
      </w:tr>
      <w:tr w:rsidR="002906D4">
        <w:trPr>
          <w:trHeight w:val="504"/>
          <w:jc w:val="center"/>
        </w:trPr>
        <w:tc>
          <w:tcPr>
            <w:tcW w:w="4197"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Scenario</w:t>
            </w:r>
          </w:p>
        </w:tc>
        <w:tc>
          <w:tcPr>
            <w:tcW w:w="3390"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InF-SH</w:t>
            </w:r>
          </w:p>
        </w:tc>
      </w:tr>
      <w:tr w:rsidR="002906D4">
        <w:trPr>
          <w:trHeight w:val="496"/>
          <w:jc w:val="center"/>
        </w:trPr>
        <w:tc>
          <w:tcPr>
            <w:tcW w:w="4197"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Carrier frequency</w:t>
            </w:r>
          </w:p>
        </w:tc>
        <w:tc>
          <w:tcPr>
            <w:tcW w:w="3390"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28GHz</w:t>
            </w:r>
          </w:p>
        </w:tc>
      </w:tr>
      <w:tr w:rsidR="002906D4">
        <w:trPr>
          <w:trHeight w:val="521"/>
          <w:jc w:val="center"/>
        </w:trPr>
        <w:tc>
          <w:tcPr>
            <w:tcW w:w="4197"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Bandwidth</w:t>
            </w:r>
            <w:r>
              <w:rPr>
                <w:rFonts w:ascii="Times New Roman" w:eastAsia="宋体" w:hAnsi="Times New Roman" w:hint="eastAsia"/>
                <w:sz w:val="20"/>
                <w:szCs w:val="20"/>
              </w:rPr>
              <w:t xml:space="preserve"> /</w:t>
            </w:r>
            <w:r>
              <w:rPr>
                <w:rFonts w:ascii="Times New Roman" w:eastAsia="宋体" w:hAnsi="Times New Roman"/>
                <w:sz w:val="20"/>
                <w:szCs w:val="20"/>
              </w:rPr>
              <w:t xml:space="preserve"> SCS</w:t>
            </w:r>
          </w:p>
        </w:tc>
        <w:tc>
          <w:tcPr>
            <w:tcW w:w="3390"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400MHz</w:t>
            </w:r>
            <w:r>
              <w:rPr>
                <w:rFonts w:ascii="Times New Roman" w:eastAsia="宋体" w:hAnsi="Times New Roman" w:hint="eastAsia"/>
                <w:sz w:val="20"/>
                <w:szCs w:val="20"/>
              </w:rPr>
              <w:t xml:space="preserve"> / </w:t>
            </w:r>
            <w:r>
              <w:rPr>
                <w:rFonts w:ascii="Times New Roman" w:eastAsia="宋体" w:hAnsi="Times New Roman"/>
                <w:sz w:val="20"/>
                <w:szCs w:val="20"/>
              </w:rPr>
              <w:t>120kHz</w:t>
            </w:r>
          </w:p>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200MHz</w:t>
            </w:r>
            <w:r>
              <w:rPr>
                <w:rFonts w:ascii="Times New Roman" w:eastAsia="宋体" w:hAnsi="Times New Roman" w:hint="eastAsia"/>
                <w:sz w:val="20"/>
                <w:szCs w:val="20"/>
              </w:rPr>
              <w:t xml:space="preserve"> / </w:t>
            </w:r>
            <w:r>
              <w:rPr>
                <w:rFonts w:ascii="Times New Roman" w:eastAsia="宋体" w:hAnsi="Times New Roman"/>
                <w:sz w:val="20"/>
                <w:szCs w:val="20"/>
              </w:rPr>
              <w:t>60kHz</w:t>
            </w:r>
          </w:p>
        </w:tc>
      </w:tr>
      <w:tr w:rsidR="002906D4">
        <w:trPr>
          <w:trHeight w:val="504"/>
          <w:jc w:val="center"/>
        </w:trPr>
        <w:tc>
          <w:tcPr>
            <w:tcW w:w="4197"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Reference signal</w:t>
            </w:r>
          </w:p>
        </w:tc>
        <w:tc>
          <w:tcPr>
            <w:tcW w:w="3390"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PRS</w:t>
            </w:r>
          </w:p>
        </w:tc>
      </w:tr>
      <w:tr w:rsidR="002906D4">
        <w:trPr>
          <w:trHeight w:val="504"/>
          <w:jc w:val="center"/>
        </w:trPr>
        <w:tc>
          <w:tcPr>
            <w:tcW w:w="4197"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Algorithm for positioning</w:t>
            </w:r>
          </w:p>
        </w:tc>
        <w:tc>
          <w:tcPr>
            <w:tcW w:w="3390"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MUSIC</w:t>
            </w:r>
          </w:p>
        </w:tc>
      </w:tr>
      <w:tr w:rsidR="002906D4">
        <w:trPr>
          <w:trHeight w:val="170"/>
          <w:jc w:val="center"/>
        </w:trPr>
        <w:tc>
          <w:tcPr>
            <w:tcW w:w="4197"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Synchronization between gNB</w:t>
            </w:r>
          </w:p>
        </w:tc>
        <w:tc>
          <w:tcPr>
            <w:tcW w:w="3390"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Ideal</w:t>
            </w:r>
          </w:p>
        </w:tc>
      </w:tr>
      <w:tr w:rsidR="002906D4">
        <w:trPr>
          <w:trHeight w:val="250"/>
          <w:jc w:val="center"/>
        </w:trPr>
        <w:tc>
          <w:tcPr>
            <w:tcW w:w="4197"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Number of UEs per site</w:t>
            </w:r>
          </w:p>
        </w:tc>
        <w:tc>
          <w:tcPr>
            <w:tcW w:w="3390" w:type="dxa"/>
            <w:shd w:val="clear" w:color="auto" w:fill="auto"/>
          </w:tcPr>
          <w:p w:rsidR="002906D4" w:rsidRDefault="00F12DDD" w:rsidP="000D5099">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10</w:t>
            </w:r>
          </w:p>
        </w:tc>
      </w:tr>
    </w:tbl>
    <w:p w:rsidR="002906D4" w:rsidRDefault="002906D4" w:rsidP="001F275C">
      <w:pPr>
        <w:widowControl w:val="0"/>
        <w:numPr>
          <w:ilvl w:val="255"/>
          <w:numId w:val="0"/>
        </w:numPr>
        <w:tabs>
          <w:tab w:val="left" w:pos="1260"/>
        </w:tabs>
        <w:snapToGrid w:val="0"/>
        <w:spacing w:beforeLines="50" w:before="180" w:afterLines="50" w:after="180" w:line="240" w:lineRule="auto"/>
        <w:jc w:val="both"/>
        <w:rPr>
          <w:rFonts w:hint="eastAsia"/>
        </w:rPr>
      </w:pPr>
    </w:p>
    <w:sectPr w:rsidR="002906D4">
      <w:footerReference w:type="default" r:id="rId25"/>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13C" w:rsidRDefault="00B0213C">
      <w:pPr>
        <w:spacing w:after="0" w:line="240" w:lineRule="auto"/>
      </w:pPr>
      <w:r>
        <w:separator/>
      </w:r>
    </w:p>
  </w:endnote>
  <w:endnote w:type="continuationSeparator" w:id="0">
    <w:p w:rsidR="00B0213C" w:rsidRDefault="00B02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Content>
      <w:p w:rsidR="00F12DDD" w:rsidRDefault="00F12DDD">
        <w:pPr>
          <w:pStyle w:val="ad"/>
          <w:jc w:val="center"/>
        </w:pPr>
        <w:r>
          <w:fldChar w:fldCharType="begin"/>
        </w:r>
        <w:r>
          <w:instrText xml:space="preserve"> PAGE   \* MERGEFORMAT </w:instrText>
        </w:r>
        <w:r>
          <w:fldChar w:fldCharType="separate"/>
        </w:r>
        <w:r w:rsidR="006775C5" w:rsidRPr="006775C5">
          <w:rPr>
            <w:noProof/>
            <w:lang w:val="zh-CN"/>
          </w:rPr>
          <w:t>21</w:t>
        </w:r>
        <w:r>
          <w:rPr>
            <w:lang w:val="zh-CN"/>
          </w:rPr>
          <w:fldChar w:fldCharType="end"/>
        </w:r>
      </w:p>
    </w:sdtContent>
  </w:sdt>
  <w:p w:rsidR="00F12DDD" w:rsidRDefault="00F12DD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13C" w:rsidRDefault="00B0213C">
      <w:pPr>
        <w:spacing w:after="0" w:line="240" w:lineRule="auto"/>
      </w:pPr>
      <w:r>
        <w:separator/>
      </w:r>
    </w:p>
  </w:footnote>
  <w:footnote w:type="continuationSeparator" w:id="0">
    <w:p w:rsidR="00B0213C" w:rsidRDefault="00B021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87723E"/>
    <w:multiLevelType w:val="multilevel"/>
    <w:tmpl w:val="9587723E"/>
    <w:lvl w:ilvl="0">
      <w:start w:val="1"/>
      <w:numFmt w:val="bullet"/>
      <w:lvlText w:val="•"/>
      <w:lvlJc w:val="left"/>
      <w:pPr>
        <w:tabs>
          <w:tab w:val="left" w:pos="720"/>
        </w:tabs>
        <w:ind w:left="1140" w:hanging="420"/>
      </w:pPr>
      <w:rPr>
        <w:rFonts w:ascii="Arial" w:hAnsi="Arial" w:cs="仿宋" w:hint="default"/>
      </w:rPr>
    </w:lvl>
    <w:lvl w:ilvl="1">
      <w:start w:val="1"/>
      <w:numFmt w:val="bullet"/>
      <w:lvlText w:val="▪"/>
      <w:lvlJc w:val="left"/>
      <w:pPr>
        <w:tabs>
          <w:tab w:val="left" w:pos="1560"/>
        </w:tabs>
        <w:ind w:left="1560" w:hanging="420"/>
      </w:pPr>
      <w:rPr>
        <w:rFonts w:ascii="Arial" w:hAnsi="Arial" w:cs="仿宋" w:hint="default"/>
      </w:rPr>
    </w:lvl>
    <w:lvl w:ilvl="2">
      <w:start w:val="1"/>
      <w:numFmt w:val="bullet"/>
      <w:lvlText w:val=""/>
      <w:lvlJc w:val="left"/>
      <w:pPr>
        <w:tabs>
          <w:tab w:val="left" w:pos="1980"/>
        </w:tabs>
        <w:ind w:left="1980" w:hanging="420"/>
      </w:pPr>
      <w:rPr>
        <w:rFonts w:ascii="Wingdings" w:hAnsi="Wingdings" w:hint="default"/>
      </w:rPr>
    </w:lvl>
    <w:lvl w:ilvl="3">
      <w:start w:val="1"/>
      <w:numFmt w:val="bullet"/>
      <w:lvlText w:val=""/>
      <w:lvlJc w:val="left"/>
      <w:pPr>
        <w:tabs>
          <w:tab w:val="left" w:pos="2400"/>
        </w:tabs>
        <w:ind w:left="2400" w:hanging="420"/>
      </w:pPr>
      <w:rPr>
        <w:rFonts w:ascii="Wingdings" w:hAnsi="Wingdings" w:hint="default"/>
      </w:rPr>
    </w:lvl>
    <w:lvl w:ilvl="4">
      <w:start w:val="1"/>
      <w:numFmt w:val="bullet"/>
      <w:lvlText w:val=""/>
      <w:lvlJc w:val="left"/>
      <w:pPr>
        <w:tabs>
          <w:tab w:val="left" w:pos="2820"/>
        </w:tabs>
        <w:ind w:left="2820" w:hanging="420"/>
      </w:pPr>
      <w:rPr>
        <w:rFonts w:ascii="Wingdings" w:hAnsi="Wingdings" w:hint="default"/>
      </w:rPr>
    </w:lvl>
    <w:lvl w:ilvl="5">
      <w:start w:val="1"/>
      <w:numFmt w:val="bullet"/>
      <w:lvlText w:val=""/>
      <w:lvlJc w:val="left"/>
      <w:pPr>
        <w:tabs>
          <w:tab w:val="left" w:pos="3240"/>
        </w:tabs>
        <w:ind w:left="3240" w:hanging="420"/>
      </w:pPr>
      <w:rPr>
        <w:rFonts w:ascii="Wingdings" w:hAnsi="Wingdings" w:hint="default"/>
      </w:rPr>
    </w:lvl>
    <w:lvl w:ilvl="6">
      <w:start w:val="1"/>
      <w:numFmt w:val="bullet"/>
      <w:lvlText w:val=""/>
      <w:lvlJc w:val="left"/>
      <w:pPr>
        <w:tabs>
          <w:tab w:val="left" w:pos="3660"/>
        </w:tabs>
        <w:ind w:left="3660" w:hanging="420"/>
      </w:pPr>
      <w:rPr>
        <w:rFonts w:ascii="Wingdings" w:hAnsi="Wingdings" w:hint="default"/>
      </w:rPr>
    </w:lvl>
    <w:lvl w:ilvl="7">
      <w:start w:val="1"/>
      <w:numFmt w:val="bullet"/>
      <w:lvlText w:val=""/>
      <w:lvlJc w:val="left"/>
      <w:pPr>
        <w:tabs>
          <w:tab w:val="left" w:pos="4080"/>
        </w:tabs>
        <w:ind w:left="4080" w:hanging="420"/>
      </w:pPr>
      <w:rPr>
        <w:rFonts w:ascii="Wingdings" w:hAnsi="Wingdings" w:hint="default"/>
      </w:rPr>
    </w:lvl>
    <w:lvl w:ilvl="8">
      <w:start w:val="1"/>
      <w:numFmt w:val="bullet"/>
      <w:lvlText w:val=""/>
      <w:lvlJc w:val="left"/>
      <w:pPr>
        <w:tabs>
          <w:tab w:val="left" w:pos="4500"/>
        </w:tabs>
        <w:ind w:left="4500" w:hanging="420"/>
      </w:pPr>
      <w:rPr>
        <w:rFonts w:ascii="Wingdings" w:hAnsi="Wingdings" w:hint="default"/>
      </w:rPr>
    </w:lvl>
  </w:abstractNum>
  <w:abstractNum w:abstractNumId="1">
    <w:nsid w:val="98C0DCEB"/>
    <w:multiLevelType w:val="singleLevel"/>
    <w:tmpl w:val="98C0DCEB"/>
    <w:lvl w:ilvl="0">
      <w:start w:val="1"/>
      <w:numFmt w:val="decimal"/>
      <w:suff w:val="space"/>
      <w:lvlText w:val="[%1]"/>
      <w:lvlJc w:val="left"/>
    </w:lvl>
  </w:abstractNum>
  <w:abstractNum w:abstractNumId="2">
    <w:nsid w:val="BCE5C834"/>
    <w:multiLevelType w:val="singleLevel"/>
    <w:tmpl w:val="BCE5C834"/>
    <w:lvl w:ilvl="0">
      <w:start w:val="1"/>
      <w:numFmt w:val="decimal"/>
      <w:suff w:val="space"/>
      <w:lvlText w:val="%1."/>
      <w:lvlJc w:val="left"/>
    </w:lvl>
  </w:abstractNum>
  <w:abstractNum w:abstractNumId="3">
    <w:nsid w:val="BD04E87F"/>
    <w:multiLevelType w:val="singleLevel"/>
    <w:tmpl w:val="BD04E87F"/>
    <w:lvl w:ilvl="0">
      <w:start w:val="1"/>
      <w:numFmt w:val="bullet"/>
      <w:lvlText w:val="•"/>
      <w:lvlJc w:val="left"/>
      <w:pPr>
        <w:ind w:left="420" w:hanging="420"/>
      </w:pPr>
      <w:rPr>
        <w:rFonts w:ascii="Times New Roman" w:hAnsi="Times New Roman" w:cs="Times New Roman" w:hint="default"/>
      </w:rPr>
    </w:lvl>
  </w:abstractNum>
  <w:abstractNum w:abstractNumId="4">
    <w:nsid w:val="D9D952F5"/>
    <w:multiLevelType w:val="singleLevel"/>
    <w:tmpl w:val="D9D952F5"/>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5">
    <w:nsid w:val="05DF6B94"/>
    <w:multiLevelType w:val="multilevel"/>
    <w:tmpl w:val="05DF6B94"/>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179B52F1"/>
    <w:multiLevelType w:val="multilevel"/>
    <w:tmpl w:val="179B52F1"/>
    <w:lvl w:ilvl="0">
      <w:start w:val="1"/>
      <w:numFmt w:val="bullet"/>
      <w:lvlText w:val=""/>
      <w:lvlJc w:val="left"/>
      <w:pPr>
        <w:tabs>
          <w:tab w:val="left" w:pos="1260"/>
        </w:tabs>
        <w:ind w:left="2520" w:hanging="420"/>
      </w:pPr>
      <w:rPr>
        <w:rFonts w:ascii="Wingdings" w:hAnsi="Wingdings" w:hint="default"/>
      </w:rPr>
    </w:lvl>
    <w:lvl w:ilvl="1">
      <w:start w:val="1"/>
      <w:numFmt w:val="bullet"/>
      <w:lvlText w:val=""/>
      <w:lvlJc w:val="left"/>
      <w:pPr>
        <w:tabs>
          <w:tab w:val="left" w:pos="1260"/>
        </w:tabs>
        <w:ind w:left="2940" w:hanging="420"/>
      </w:pPr>
      <w:rPr>
        <w:rFonts w:ascii="Wingdings" w:hAnsi="Wingdings" w:hint="default"/>
      </w:rPr>
    </w:lvl>
    <w:lvl w:ilvl="2">
      <w:start w:val="1"/>
      <w:numFmt w:val="bullet"/>
      <w:lvlText w:val=""/>
      <w:lvlJc w:val="left"/>
      <w:pPr>
        <w:tabs>
          <w:tab w:val="left" w:pos="1260"/>
        </w:tabs>
        <w:ind w:left="3360" w:hanging="420"/>
      </w:pPr>
      <w:rPr>
        <w:rFonts w:ascii="Wingdings" w:hAnsi="Wingdings" w:hint="default"/>
      </w:rPr>
    </w:lvl>
    <w:lvl w:ilvl="3">
      <w:start w:val="1"/>
      <w:numFmt w:val="bullet"/>
      <w:lvlText w:val=""/>
      <w:lvlJc w:val="left"/>
      <w:pPr>
        <w:tabs>
          <w:tab w:val="left" w:pos="1260"/>
        </w:tabs>
        <w:ind w:left="3780" w:hanging="420"/>
      </w:pPr>
      <w:rPr>
        <w:rFonts w:ascii="Wingdings" w:hAnsi="Wingdings" w:hint="default"/>
      </w:rPr>
    </w:lvl>
    <w:lvl w:ilvl="4">
      <w:start w:val="1"/>
      <w:numFmt w:val="bullet"/>
      <w:lvlText w:val=""/>
      <w:lvlJc w:val="left"/>
      <w:pPr>
        <w:tabs>
          <w:tab w:val="left" w:pos="1260"/>
        </w:tabs>
        <w:ind w:left="4200" w:hanging="420"/>
      </w:pPr>
      <w:rPr>
        <w:rFonts w:ascii="Wingdings" w:hAnsi="Wingdings" w:hint="default"/>
      </w:rPr>
    </w:lvl>
    <w:lvl w:ilvl="5">
      <w:start w:val="1"/>
      <w:numFmt w:val="bullet"/>
      <w:lvlText w:val=""/>
      <w:lvlJc w:val="left"/>
      <w:pPr>
        <w:tabs>
          <w:tab w:val="left" w:pos="1260"/>
        </w:tabs>
        <w:ind w:left="4620" w:hanging="420"/>
      </w:pPr>
      <w:rPr>
        <w:rFonts w:ascii="Wingdings" w:hAnsi="Wingdings" w:hint="default"/>
      </w:rPr>
    </w:lvl>
    <w:lvl w:ilvl="6">
      <w:start w:val="1"/>
      <w:numFmt w:val="bullet"/>
      <w:lvlText w:val=""/>
      <w:lvlJc w:val="left"/>
      <w:pPr>
        <w:tabs>
          <w:tab w:val="left" w:pos="1260"/>
        </w:tabs>
        <w:ind w:left="5040" w:hanging="420"/>
      </w:pPr>
      <w:rPr>
        <w:rFonts w:ascii="Wingdings" w:hAnsi="Wingdings" w:hint="default"/>
      </w:rPr>
    </w:lvl>
    <w:lvl w:ilvl="7">
      <w:start w:val="1"/>
      <w:numFmt w:val="bullet"/>
      <w:lvlText w:val=""/>
      <w:lvlJc w:val="left"/>
      <w:pPr>
        <w:tabs>
          <w:tab w:val="left" w:pos="1260"/>
        </w:tabs>
        <w:ind w:left="5460" w:hanging="420"/>
      </w:pPr>
      <w:rPr>
        <w:rFonts w:ascii="Wingdings" w:hAnsi="Wingdings" w:hint="default"/>
      </w:rPr>
    </w:lvl>
    <w:lvl w:ilvl="8">
      <w:start w:val="1"/>
      <w:numFmt w:val="bullet"/>
      <w:lvlText w:val=""/>
      <w:lvlJc w:val="left"/>
      <w:pPr>
        <w:tabs>
          <w:tab w:val="left" w:pos="1260"/>
        </w:tabs>
        <w:ind w:left="5880" w:hanging="420"/>
      </w:pPr>
      <w:rPr>
        <w:rFonts w:ascii="Wingdings" w:hAnsi="Wingdings" w:hint="default"/>
      </w:rPr>
    </w:lvl>
  </w:abstractNum>
  <w:abstractNum w:abstractNumId="8">
    <w:nsid w:val="1A4C04C2"/>
    <w:multiLevelType w:val="multilevel"/>
    <w:tmpl w:val="1A4C04C2"/>
    <w:lvl w:ilvl="0">
      <w:start w:val="1"/>
      <w:numFmt w:val="bullet"/>
      <w:lvlText w:val=""/>
      <w:lvlJc w:val="left"/>
      <w:pPr>
        <w:tabs>
          <w:tab w:val="left" w:pos="840"/>
        </w:tabs>
        <w:ind w:left="4740" w:hanging="420"/>
      </w:pPr>
      <w:rPr>
        <w:rFonts w:ascii="Wingdings" w:hAnsi="Wingdings" w:hint="default"/>
      </w:rPr>
    </w:lvl>
    <w:lvl w:ilvl="1">
      <w:start w:val="1"/>
      <w:numFmt w:val="bullet"/>
      <w:lvlText w:val=""/>
      <w:lvlJc w:val="left"/>
      <w:pPr>
        <w:tabs>
          <w:tab w:val="left" w:pos="840"/>
        </w:tabs>
        <w:ind w:left="5160" w:hanging="420"/>
      </w:pPr>
      <w:rPr>
        <w:rFonts w:ascii="Wingdings" w:hAnsi="Wingdings" w:hint="default"/>
      </w:rPr>
    </w:lvl>
    <w:lvl w:ilvl="2">
      <w:start w:val="1"/>
      <w:numFmt w:val="bullet"/>
      <w:lvlText w:val=""/>
      <w:lvlJc w:val="left"/>
      <w:pPr>
        <w:tabs>
          <w:tab w:val="left" w:pos="840"/>
        </w:tabs>
        <w:ind w:left="5580" w:hanging="420"/>
      </w:pPr>
      <w:rPr>
        <w:rFonts w:ascii="Wingdings" w:hAnsi="Wingdings" w:hint="default"/>
      </w:rPr>
    </w:lvl>
    <w:lvl w:ilvl="3">
      <w:start w:val="1"/>
      <w:numFmt w:val="bullet"/>
      <w:lvlText w:val=""/>
      <w:lvlJc w:val="left"/>
      <w:pPr>
        <w:tabs>
          <w:tab w:val="left" w:pos="840"/>
        </w:tabs>
        <w:ind w:left="6000" w:hanging="420"/>
      </w:pPr>
      <w:rPr>
        <w:rFonts w:ascii="Wingdings" w:hAnsi="Wingdings" w:hint="default"/>
      </w:rPr>
    </w:lvl>
    <w:lvl w:ilvl="4">
      <w:start w:val="1"/>
      <w:numFmt w:val="bullet"/>
      <w:lvlText w:val=""/>
      <w:lvlJc w:val="left"/>
      <w:pPr>
        <w:tabs>
          <w:tab w:val="left" w:pos="840"/>
        </w:tabs>
        <w:ind w:left="6420" w:hanging="420"/>
      </w:pPr>
      <w:rPr>
        <w:rFonts w:ascii="Wingdings" w:hAnsi="Wingdings" w:hint="default"/>
      </w:rPr>
    </w:lvl>
    <w:lvl w:ilvl="5">
      <w:start w:val="1"/>
      <w:numFmt w:val="bullet"/>
      <w:lvlText w:val=""/>
      <w:lvlJc w:val="left"/>
      <w:pPr>
        <w:tabs>
          <w:tab w:val="left" w:pos="840"/>
        </w:tabs>
        <w:ind w:left="6840" w:hanging="420"/>
      </w:pPr>
      <w:rPr>
        <w:rFonts w:ascii="Wingdings" w:hAnsi="Wingdings" w:hint="default"/>
      </w:rPr>
    </w:lvl>
    <w:lvl w:ilvl="6">
      <w:start w:val="1"/>
      <w:numFmt w:val="bullet"/>
      <w:lvlText w:val=""/>
      <w:lvlJc w:val="left"/>
      <w:pPr>
        <w:tabs>
          <w:tab w:val="left" w:pos="840"/>
        </w:tabs>
        <w:ind w:left="7260" w:hanging="420"/>
      </w:pPr>
      <w:rPr>
        <w:rFonts w:ascii="Wingdings" w:hAnsi="Wingdings" w:hint="default"/>
      </w:rPr>
    </w:lvl>
    <w:lvl w:ilvl="7">
      <w:start w:val="1"/>
      <w:numFmt w:val="bullet"/>
      <w:lvlText w:val=""/>
      <w:lvlJc w:val="left"/>
      <w:pPr>
        <w:tabs>
          <w:tab w:val="left" w:pos="840"/>
        </w:tabs>
        <w:ind w:left="7680" w:hanging="420"/>
      </w:pPr>
      <w:rPr>
        <w:rFonts w:ascii="Wingdings" w:hAnsi="Wingdings" w:hint="default"/>
      </w:rPr>
    </w:lvl>
    <w:lvl w:ilvl="8">
      <w:start w:val="1"/>
      <w:numFmt w:val="bullet"/>
      <w:lvlText w:val=""/>
      <w:lvlJc w:val="left"/>
      <w:pPr>
        <w:tabs>
          <w:tab w:val="left" w:pos="840"/>
        </w:tabs>
        <w:ind w:left="8100" w:hanging="420"/>
      </w:pPr>
      <w:rPr>
        <w:rFonts w:ascii="Wingdings" w:hAnsi="Wingdings" w:hint="default"/>
      </w:rPr>
    </w:lvl>
  </w:abstractNum>
  <w:abstractNum w:abstractNumId="9">
    <w:nsid w:val="1EAE8FBC"/>
    <w:multiLevelType w:val="multilevel"/>
    <w:tmpl w:val="1EAE8FB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nsid w:val="23C2B183"/>
    <w:multiLevelType w:val="multilevel"/>
    <w:tmpl w:val="23C2B183"/>
    <w:lvl w:ilvl="0">
      <w:start w:val="1"/>
      <w:numFmt w:val="bullet"/>
      <w:lvlText w:val=""/>
      <w:lvlJc w:val="left"/>
      <w:pPr>
        <w:tabs>
          <w:tab w:val="left" w:pos="1260"/>
        </w:tabs>
        <w:ind w:left="2100" w:hanging="420"/>
      </w:pPr>
      <w:rPr>
        <w:rFonts w:ascii="Symbol" w:hAnsi="Symbol" w:hint="default"/>
      </w:rPr>
    </w:lvl>
    <w:lvl w:ilvl="1">
      <w:start w:val="1"/>
      <w:numFmt w:val="bullet"/>
      <w:lvlText w:val="o"/>
      <w:lvlJc w:val="left"/>
      <w:pPr>
        <w:tabs>
          <w:tab w:val="left" w:pos="1260"/>
        </w:tabs>
        <w:ind w:left="2520" w:hanging="420"/>
      </w:pPr>
      <w:rPr>
        <w:rFonts w:ascii="Courier New" w:hAnsi="Courier New" w:cs="Courier New" w:hint="default"/>
      </w:rPr>
    </w:lvl>
    <w:lvl w:ilvl="2">
      <w:numFmt w:val="bullet"/>
      <w:lvlText w:val="-"/>
      <w:lvlJc w:val="left"/>
      <w:pPr>
        <w:tabs>
          <w:tab w:val="left" w:pos="1260"/>
        </w:tabs>
        <w:ind w:left="2940" w:hanging="420"/>
      </w:pPr>
      <w:rPr>
        <w:rFonts w:ascii="Times" w:eastAsia="Batang" w:hAnsi="Times" w:cs="Times" w:hint="default"/>
      </w:rPr>
    </w:lvl>
    <w:lvl w:ilvl="3">
      <w:start w:val="1"/>
      <w:numFmt w:val="bullet"/>
      <w:lvlText w:val=""/>
      <w:lvlJc w:val="left"/>
      <w:pPr>
        <w:tabs>
          <w:tab w:val="left" w:pos="1260"/>
        </w:tabs>
        <w:ind w:left="3360" w:hanging="420"/>
      </w:pPr>
      <w:rPr>
        <w:rFonts w:ascii="Wingdings" w:hAnsi="Wingdings" w:hint="default"/>
      </w:rPr>
    </w:lvl>
    <w:lvl w:ilvl="4">
      <w:start w:val="1"/>
      <w:numFmt w:val="bullet"/>
      <w:lvlText w:val=""/>
      <w:lvlJc w:val="left"/>
      <w:pPr>
        <w:tabs>
          <w:tab w:val="left" w:pos="1260"/>
        </w:tabs>
        <w:ind w:left="3780" w:hanging="420"/>
      </w:pPr>
      <w:rPr>
        <w:rFonts w:ascii="Wingdings" w:hAnsi="Wingdings" w:hint="default"/>
      </w:rPr>
    </w:lvl>
    <w:lvl w:ilvl="5">
      <w:start w:val="1"/>
      <w:numFmt w:val="bullet"/>
      <w:lvlText w:val=""/>
      <w:lvlJc w:val="left"/>
      <w:pPr>
        <w:tabs>
          <w:tab w:val="left" w:pos="1260"/>
        </w:tabs>
        <w:ind w:left="4200" w:hanging="420"/>
      </w:pPr>
      <w:rPr>
        <w:rFonts w:ascii="Wingdings" w:hAnsi="Wingdings" w:hint="default"/>
      </w:rPr>
    </w:lvl>
    <w:lvl w:ilvl="6">
      <w:start w:val="1"/>
      <w:numFmt w:val="bullet"/>
      <w:lvlText w:val=""/>
      <w:lvlJc w:val="left"/>
      <w:pPr>
        <w:tabs>
          <w:tab w:val="left" w:pos="1260"/>
        </w:tabs>
        <w:ind w:left="4620" w:hanging="420"/>
      </w:pPr>
      <w:rPr>
        <w:rFonts w:ascii="Wingdings" w:hAnsi="Wingdings" w:hint="default"/>
      </w:rPr>
    </w:lvl>
    <w:lvl w:ilvl="7">
      <w:start w:val="1"/>
      <w:numFmt w:val="bullet"/>
      <w:lvlText w:val=""/>
      <w:lvlJc w:val="left"/>
      <w:pPr>
        <w:tabs>
          <w:tab w:val="left" w:pos="1260"/>
        </w:tabs>
        <w:ind w:left="5040" w:hanging="420"/>
      </w:pPr>
      <w:rPr>
        <w:rFonts w:ascii="Wingdings" w:hAnsi="Wingdings" w:hint="default"/>
      </w:rPr>
    </w:lvl>
    <w:lvl w:ilvl="8">
      <w:start w:val="1"/>
      <w:numFmt w:val="bullet"/>
      <w:lvlText w:val=""/>
      <w:lvlJc w:val="left"/>
      <w:pPr>
        <w:tabs>
          <w:tab w:val="left" w:pos="1260"/>
        </w:tabs>
        <w:ind w:left="5460" w:hanging="420"/>
      </w:pPr>
      <w:rPr>
        <w:rFonts w:ascii="Wingdings" w:hAnsi="Wingdings" w:hint="default"/>
      </w:rPr>
    </w:lvl>
  </w:abstractNum>
  <w:abstractNum w:abstractNumId="11">
    <w:nsid w:val="2765C7CA"/>
    <w:multiLevelType w:val="singleLevel"/>
    <w:tmpl w:val="2765C7CA"/>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12">
    <w:nsid w:val="2B24BCD0"/>
    <w:multiLevelType w:val="singleLevel"/>
    <w:tmpl w:val="2B24BCD0"/>
    <w:lvl w:ilvl="0">
      <w:start w:val="1"/>
      <w:numFmt w:val="bullet"/>
      <w:lvlText w:val=""/>
      <w:lvlJc w:val="left"/>
      <w:pPr>
        <w:tabs>
          <w:tab w:val="left" w:pos="420"/>
        </w:tabs>
        <w:ind w:left="840" w:hanging="420"/>
      </w:pPr>
      <w:rPr>
        <w:rFonts w:ascii="Wingdings" w:hAnsi="Wingdings" w:hint="default"/>
        <w:sz w:val="10"/>
        <w:szCs w:val="10"/>
      </w:rPr>
    </w:lvl>
  </w:abstractNum>
  <w:abstractNum w:abstractNumId="13">
    <w:nsid w:val="3C1D6935"/>
    <w:multiLevelType w:val="multilevel"/>
    <w:tmpl w:val="3C1D693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DD42EB2"/>
    <w:multiLevelType w:val="multilevel"/>
    <w:tmpl w:val="3DD42EB2"/>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5">
    <w:nsid w:val="3FAC2BBB"/>
    <w:multiLevelType w:val="multilevel"/>
    <w:tmpl w:val="3FAC2BBB"/>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4A12A0C"/>
    <w:multiLevelType w:val="multilevel"/>
    <w:tmpl w:val="44A12A0C"/>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5C253DBD"/>
    <w:multiLevelType w:val="multilevel"/>
    <w:tmpl w:val="5C253DBD"/>
    <w:lvl w:ilvl="0">
      <w:start w:val="1"/>
      <w:numFmt w:val="bullet"/>
      <w:lvlText w:val=""/>
      <w:lvlJc w:val="left"/>
      <w:pPr>
        <w:ind w:left="840" w:hanging="420"/>
      </w:pPr>
      <w:rPr>
        <w:rFonts w:ascii="Symbol" w:hAnsi="Symbol"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6D6518D7"/>
    <w:multiLevelType w:val="multilevel"/>
    <w:tmpl w:val="6D6518D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Calibri" w:eastAsia="宋体" w:hAnsi="Calibri" w:cstheme="minorBidi" w:hint="default"/>
        <w:sz w:val="18"/>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8"/>
  </w:num>
  <w:num w:numId="2">
    <w:abstractNumId w:val="16"/>
  </w:num>
  <w:num w:numId="3">
    <w:abstractNumId w:val="19"/>
  </w:num>
  <w:num w:numId="4">
    <w:abstractNumId w:val="6"/>
  </w:num>
  <w:num w:numId="5">
    <w:abstractNumId w:val="20"/>
  </w:num>
  <w:num w:numId="6">
    <w:abstractNumId w:val="13"/>
  </w:num>
  <w:num w:numId="7">
    <w:abstractNumId w:val="17"/>
  </w:num>
  <w:num w:numId="8">
    <w:abstractNumId w:val="8"/>
  </w:num>
  <w:num w:numId="9">
    <w:abstractNumId w:val="5"/>
  </w:num>
  <w:num w:numId="10">
    <w:abstractNumId w:val="7"/>
  </w:num>
  <w:num w:numId="11">
    <w:abstractNumId w:val="10"/>
  </w:num>
  <w:num w:numId="12">
    <w:abstractNumId w:val="14"/>
  </w:num>
  <w:num w:numId="13">
    <w:abstractNumId w:val="12"/>
  </w:num>
  <w:num w:numId="14">
    <w:abstractNumId w:val="2"/>
  </w:num>
  <w:num w:numId="15">
    <w:abstractNumId w:val="0"/>
  </w:num>
  <w:num w:numId="16">
    <w:abstractNumId w:val="3"/>
  </w:num>
  <w:num w:numId="17">
    <w:abstractNumId w:val="9"/>
  </w:num>
  <w:num w:numId="18">
    <w:abstractNumId w:val="4"/>
  </w:num>
  <w:num w:numId="19">
    <w:abstractNumId w:val="15"/>
  </w:num>
  <w:num w:numId="20">
    <w:abstractNumId w:val="1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doNotDisplayPageBoundaries/>
  <w:bordersDoNotSurroundHeader/>
  <w:bordersDoNotSurroundFooter/>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4B5"/>
    <w:rsid w:val="00002508"/>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A95"/>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2E"/>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A12"/>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189"/>
    <w:rsid w:val="00056269"/>
    <w:rsid w:val="0005627A"/>
    <w:rsid w:val="000563FA"/>
    <w:rsid w:val="0005699E"/>
    <w:rsid w:val="00056A98"/>
    <w:rsid w:val="0005716B"/>
    <w:rsid w:val="00057620"/>
    <w:rsid w:val="00057AC7"/>
    <w:rsid w:val="00057DA2"/>
    <w:rsid w:val="00057E59"/>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C62"/>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C21"/>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583"/>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3204"/>
    <w:rsid w:val="000A3285"/>
    <w:rsid w:val="000A32A0"/>
    <w:rsid w:val="000A3B96"/>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A8A"/>
    <w:rsid w:val="000B0E22"/>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CDE"/>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553"/>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23"/>
    <w:rsid w:val="000D4ECB"/>
    <w:rsid w:val="000D4F5B"/>
    <w:rsid w:val="000D5099"/>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B9A"/>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BB7"/>
    <w:rsid w:val="000E4DB0"/>
    <w:rsid w:val="000E4F3C"/>
    <w:rsid w:val="000E510E"/>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AF4"/>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13B"/>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628"/>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4F39"/>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A1"/>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6ED6"/>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26B"/>
    <w:rsid w:val="00196639"/>
    <w:rsid w:val="0019675D"/>
    <w:rsid w:val="001967C7"/>
    <w:rsid w:val="001968F1"/>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8ED"/>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3EC0"/>
    <w:rsid w:val="001E4311"/>
    <w:rsid w:val="001E476E"/>
    <w:rsid w:val="001E49DD"/>
    <w:rsid w:val="001E4DA6"/>
    <w:rsid w:val="001E5067"/>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75C"/>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277B9"/>
    <w:rsid w:val="00230482"/>
    <w:rsid w:val="002306C6"/>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FEE"/>
    <w:rsid w:val="0023410E"/>
    <w:rsid w:val="00234288"/>
    <w:rsid w:val="002342EF"/>
    <w:rsid w:val="0023458A"/>
    <w:rsid w:val="00234702"/>
    <w:rsid w:val="002348D1"/>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9BE"/>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4F64"/>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DBD"/>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7BD"/>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6D4"/>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189"/>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2BB"/>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949"/>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1F0C"/>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C3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B3A"/>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8"/>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896"/>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486"/>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9E"/>
    <w:rsid w:val="00351BE3"/>
    <w:rsid w:val="00351DB9"/>
    <w:rsid w:val="00351F11"/>
    <w:rsid w:val="00352474"/>
    <w:rsid w:val="003525D3"/>
    <w:rsid w:val="00352A3F"/>
    <w:rsid w:val="003532A2"/>
    <w:rsid w:val="003534D6"/>
    <w:rsid w:val="00353542"/>
    <w:rsid w:val="00353643"/>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9E0"/>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5DC8"/>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655"/>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8C"/>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23"/>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B87"/>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1C"/>
    <w:rsid w:val="003D79D6"/>
    <w:rsid w:val="003D7B5B"/>
    <w:rsid w:val="003E0199"/>
    <w:rsid w:val="003E02EE"/>
    <w:rsid w:val="003E0358"/>
    <w:rsid w:val="003E0ADC"/>
    <w:rsid w:val="003E1297"/>
    <w:rsid w:val="003E13D9"/>
    <w:rsid w:val="003E16A8"/>
    <w:rsid w:val="003E17D9"/>
    <w:rsid w:val="003E180F"/>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30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9FC"/>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3D04"/>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5EFD"/>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4AF"/>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97F71"/>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3BC"/>
    <w:rsid w:val="004C07B3"/>
    <w:rsid w:val="004C0835"/>
    <w:rsid w:val="004C0E96"/>
    <w:rsid w:val="004C0F29"/>
    <w:rsid w:val="004C12F3"/>
    <w:rsid w:val="004C1525"/>
    <w:rsid w:val="004C169A"/>
    <w:rsid w:val="004C19B8"/>
    <w:rsid w:val="004C1C1B"/>
    <w:rsid w:val="004C1FD0"/>
    <w:rsid w:val="004C20BB"/>
    <w:rsid w:val="004C24FE"/>
    <w:rsid w:val="004C26E7"/>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5A0"/>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79"/>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07EE7"/>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969"/>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5F0"/>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23"/>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6FC4"/>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B7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69F"/>
    <w:rsid w:val="005C1B32"/>
    <w:rsid w:val="005C20A7"/>
    <w:rsid w:val="005C25A7"/>
    <w:rsid w:val="005C286F"/>
    <w:rsid w:val="005C2B08"/>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5C8"/>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0BA"/>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E3E"/>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140"/>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5C5"/>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8D"/>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6C20"/>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60"/>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64"/>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0B"/>
    <w:rsid w:val="00722E44"/>
    <w:rsid w:val="00722F63"/>
    <w:rsid w:val="007233EF"/>
    <w:rsid w:val="007234DD"/>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100"/>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98B"/>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24"/>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24C"/>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15C"/>
    <w:rsid w:val="007C12F0"/>
    <w:rsid w:val="007C15B9"/>
    <w:rsid w:val="007C16D7"/>
    <w:rsid w:val="007C1A2C"/>
    <w:rsid w:val="007C1BB3"/>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3A"/>
    <w:rsid w:val="007E4555"/>
    <w:rsid w:val="007E4AC7"/>
    <w:rsid w:val="007E4B34"/>
    <w:rsid w:val="007E4BE6"/>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248"/>
    <w:rsid w:val="007F6595"/>
    <w:rsid w:val="007F65D2"/>
    <w:rsid w:val="007F677C"/>
    <w:rsid w:val="007F679C"/>
    <w:rsid w:val="007F6AD1"/>
    <w:rsid w:val="007F6CEB"/>
    <w:rsid w:val="007F6D58"/>
    <w:rsid w:val="007F6E18"/>
    <w:rsid w:val="007F718C"/>
    <w:rsid w:val="007F727E"/>
    <w:rsid w:val="007F731A"/>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26E"/>
    <w:rsid w:val="008053A8"/>
    <w:rsid w:val="0080552E"/>
    <w:rsid w:val="008056E0"/>
    <w:rsid w:val="00805B76"/>
    <w:rsid w:val="00805E7C"/>
    <w:rsid w:val="008061AC"/>
    <w:rsid w:val="008063EC"/>
    <w:rsid w:val="00806404"/>
    <w:rsid w:val="008064EB"/>
    <w:rsid w:val="00806527"/>
    <w:rsid w:val="0080680B"/>
    <w:rsid w:val="00806FA0"/>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9E"/>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700"/>
    <w:rsid w:val="0083092C"/>
    <w:rsid w:val="00830939"/>
    <w:rsid w:val="00830958"/>
    <w:rsid w:val="00830B20"/>
    <w:rsid w:val="00830B2E"/>
    <w:rsid w:val="00830BA0"/>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59A"/>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1A1"/>
    <w:rsid w:val="00847201"/>
    <w:rsid w:val="00847225"/>
    <w:rsid w:val="008479B1"/>
    <w:rsid w:val="00847B2B"/>
    <w:rsid w:val="00847BD0"/>
    <w:rsid w:val="00847C94"/>
    <w:rsid w:val="00847FF3"/>
    <w:rsid w:val="0085019A"/>
    <w:rsid w:val="00850411"/>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143"/>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0FF6"/>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23F"/>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CD4"/>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109"/>
    <w:rsid w:val="008A1415"/>
    <w:rsid w:val="008A1427"/>
    <w:rsid w:val="008A18EE"/>
    <w:rsid w:val="008A195A"/>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89"/>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17D"/>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7E"/>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287"/>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92F"/>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8CC"/>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786"/>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88C"/>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BA3"/>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85"/>
    <w:rsid w:val="00951FDB"/>
    <w:rsid w:val="00952047"/>
    <w:rsid w:val="00952126"/>
    <w:rsid w:val="0095213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764"/>
    <w:rsid w:val="0099089D"/>
    <w:rsid w:val="009908A7"/>
    <w:rsid w:val="0099098A"/>
    <w:rsid w:val="00990F72"/>
    <w:rsid w:val="00991141"/>
    <w:rsid w:val="0099142E"/>
    <w:rsid w:val="00991634"/>
    <w:rsid w:val="0099173A"/>
    <w:rsid w:val="0099175F"/>
    <w:rsid w:val="009918BA"/>
    <w:rsid w:val="00991951"/>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C0"/>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93C"/>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1A6"/>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05"/>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6F9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18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6D3"/>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1FF"/>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BC"/>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709"/>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1BA"/>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3B"/>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2A"/>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0F3"/>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73A"/>
    <w:rsid w:val="00A87849"/>
    <w:rsid w:val="00A87894"/>
    <w:rsid w:val="00A87A71"/>
    <w:rsid w:val="00A87BD5"/>
    <w:rsid w:val="00A87F9E"/>
    <w:rsid w:val="00A90106"/>
    <w:rsid w:val="00A9016A"/>
    <w:rsid w:val="00A909C7"/>
    <w:rsid w:val="00A90A5C"/>
    <w:rsid w:val="00A90AAE"/>
    <w:rsid w:val="00A90CAE"/>
    <w:rsid w:val="00A90DAD"/>
    <w:rsid w:val="00A90DC9"/>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D22"/>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4C"/>
    <w:rsid w:val="00AF0D9C"/>
    <w:rsid w:val="00AF10FE"/>
    <w:rsid w:val="00AF11DD"/>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BF3"/>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5"/>
    <w:rsid w:val="00B005CE"/>
    <w:rsid w:val="00B006CC"/>
    <w:rsid w:val="00B007FD"/>
    <w:rsid w:val="00B00850"/>
    <w:rsid w:val="00B00AE5"/>
    <w:rsid w:val="00B00BE9"/>
    <w:rsid w:val="00B00D5B"/>
    <w:rsid w:val="00B00DC6"/>
    <w:rsid w:val="00B016B6"/>
    <w:rsid w:val="00B01A1D"/>
    <w:rsid w:val="00B01EC0"/>
    <w:rsid w:val="00B0203F"/>
    <w:rsid w:val="00B02119"/>
    <w:rsid w:val="00B0213C"/>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392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380"/>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8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291"/>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A77"/>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6C"/>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B49"/>
    <w:rsid w:val="00B81DFD"/>
    <w:rsid w:val="00B824C3"/>
    <w:rsid w:val="00B82A80"/>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D4A"/>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AC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21D"/>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5B7C"/>
    <w:rsid w:val="00BB6066"/>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C7B07"/>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9DE"/>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3D8"/>
    <w:rsid w:val="00C35624"/>
    <w:rsid w:val="00C3578A"/>
    <w:rsid w:val="00C35831"/>
    <w:rsid w:val="00C359A9"/>
    <w:rsid w:val="00C35CA7"/>
    <w:rsid w:val="00C35FF0"/>
    <w:rsid w:val="00C3612C"/>
    <w:rsid w:val="00C3665B"/>
    <w:rsid w:val="00C36719"/>
    <w:rsid w:val="00C36A68"/>
    <w:rsid w:val="00C36CB8"/>
    <w:rsid w:val="00C370BE"/>
    <w:rsid w:val="00C37283"/>
    <w:rsid w:val="00C37470"/>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8A2"/>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B4E"/>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5A"/>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957"/>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60D"/>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D6E"/>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A"/>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9C9"/>
    <w:rsid w:val="00CC3E05"/>
    <w:rsid w:val="00CC4183"/>
    <w:rsid w:val="00CC432B"/>
    <w:rsid w:val="00CC43EC"/>
    <w:rsid w:val="00CC45C6"/>
    <w:rsid w:val="00CC4C7F"/>
    <w:rsid w:val="00CC4CAF"/>
    <w:rsid w:val="00CC4D0F"/>
    <w:rsid w:val="00CC4D46"/>
    <w:rsid w:val="00CC5071"/>
    <w:rsid w:val="00CC545E"/>
    <w:rsid w:val="00CC551F"/>
    <w:rsid w:val="00CC5F6D"/>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444"/>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0C"/>
    <w:rsid w:val="00CE0836"/>
    <w:rsid w:val="00CE0A3A"/>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80"/>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D9F"/>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343"/>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5E4D"/>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233"/>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363"/>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572"/>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125"/>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4DA9"/>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C7D98"/>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162"/>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0E0"/>
    <w:rsid w:val="00E055D1"/>
    <w:rsid w:val="00E055D8"/>
    <w:rsid w:val="00E05667"/>
    <w:rsid w:val="00E05DDE"/>
    <w:rsid w:val="00E06175"/>
    <w:rsid w:val="00E064DB"/>
    <w:rsid w:val="00E0652B"/>
    <w:rsid w:val="00E067A4"/>
    <w:rsid w:val="00E0696B"/>
    <w:rsid w:val="00E06FAE"/>
    <w:rsid w:val="00E06FFF"/>
    <w:rsid w:val="00E071AA"/>
    <w:rsid w:val="00E075B7"/>
    <w:rsid w:val="00E076FA"/>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5FB4"/>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00"/>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33"/>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267"/>
    <w:rsid w:val="00E54300"/>
    <w:rsid w:val="00E54390"/>
    <w:rsid w:val="00E54488"/>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8A5"/>
    <w:rsid w:val="00E60B89"/>
    <w:rsid w:val="00E60BB1"/>
    <w:rsid w:val="00E60CD5"/>
    <w:rsid w:val="00E60EF1"/>
    <w:rsid w:val="00E61291"/>
    <w:rsid w:val="00E6132E"/>
    <w:rsid w:val="00E613CC"/>
    <w:rsid w:val="00E61506"/>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77E"/>
    <w:rsid w:val="00E66B94"/>
    <w:rsid w:val="00E66C59"/>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636"/>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6CC"/>
    <w:rsid w:val="00E92AC3"/>
    <w:rsid w:val="00E92AE4"/>
    <w:rsid w:val="00E9325E"/>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3F35"/>
    <w:rsid w:val="00ED401D"/>
    <w:rsid w:val="00ED4079"/>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A7A"/>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DDD"/>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1D2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1A"/>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B8C"/>
    <w:rsid w:val="00F73C1C"/>
    <w:rsid w:val="00F73F2D"/>
    <w:rsid w:val="00F73FAF"/>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871"/>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D7F93"/>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C52"/>
    <w:rsid w:val="00FE6E6B"/>
    <w:rsid w:val="00FE7015"/>
    <w:rsid w:val="00FE70D2"/>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10D92"/>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B086E"/>
    <w:rsid w:val="08FF6821"/>
    <w:rsid w:val="090002E4"/>
    <w:rsid w:val="090112DD"/>
    <w:rsid w:val="0904419D"/>
    <w:rsid w:val="09074E49"/>
    <w:rsid w:val="09093B8E"/>
    <w:rsid w:val="090E47D6"/>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425AA"/>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D5A61"/>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616B5F"/>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66D33"/>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5622B"/>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3E367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5D3E14"/>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41F56"/>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414DA"/>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20F4"/>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90D98"/>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A721F"/>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694713"/>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1576D"/>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34705"/>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541F75"/>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EC46CC"/>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AD23B0"/>
    <w:rsid w:val="2BB259E6"/>
    <w:rsid w:val="2BC636A5"/>
    <w:rsid w:val="2BCA539C"/>
    <w:rsid w:val="2BD3485D"/>
    <w:rsid w:val="2BEA572B"/>
    <w:rsid w:val="2BEF1332"/>
    <w:rsid w:val="2BF37482"/>
    <w:rsid w:val="2BF72D89"/>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17833"/>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4D52D5"/>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263C5"/>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974E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049E1"/>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87712"/>
    <w:rsid w:val="33196816"/>
    <w:rsid w:val="331B364A"/>
    <w:rsid w:val="33201A19"/>
    <w:rsid w:val="333702E1"/>
    <w:rsid w:val="33371942"/>
    <w:rsid w:val="333A1999"/>
    <w:rsid w:val="33403AD0"/>
    <w:rsid w:val="334324D3"/>
    <w:rsid w:val="33450D92"/>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70612"/>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050E8"/>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6352F"/>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95663"/>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A34F5"/>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240F3"/>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17E3C"/>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52935"/>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705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271E"/>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2F42A47"/>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830AD"/>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EB4CBF"/>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384209"/>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96BD1"/>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0E0F88"/>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94886"/>
    <w:rsid w:val="48DD2F42"/>
    <w:rsid w:val="48DE355E"/>
    <w:rsid w:val="48DF5221"/>
    <w:rsid w:val="48DF6F67"/>
    <w:rsid w:val="48E14DCD"/>
    <w:rsid w:val="48E45A97"/>
    <w:rsid w:val="48E54B2D"/>
    <w:rsid w:val="48EA2311"/>
    <w:rsid w:val="48F0435C"/>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2139C7"/>
    <w:rsid w:val="4A335E86"/>
    <w:rsid w:val="4A357040"/>
    <w:rsid w:val="4A3B0DBF"/>
    <w:rsid w:val="4A3C074A"/>
    <w:rsid w:val="4A401246"/>
    <w:rsid w:val="4A417E42"/>
    <w:rsid w:val="4A4C22EF"/>
    <w:rsid w:val="4A535B24"/>
    <w:rsid w:val="4A545D35"/>
    <w:rsid w:val="4A564AAE"/>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81BA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0422D"/>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52769B"/>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4F80056"/>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75EFA"/>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5808"/>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D6129"/>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AD1C8E"/>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17E52"/>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027E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29CD"/>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1F32ED"/>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633AD"/>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17521E"/>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B4976"/>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00A5"/>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53939"/>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A28F4"/>
    <w:rsid w:val="740D2E53"/>
    <w:rsid w:val="74166CA8"/>
    <w:rsid w:val="74187EEC"/>
    <w:rsid w:val="741964A4"/>
    <w:rsid w:val="741E636C"/>
    <w:rsid w:val="741F4C05"/>
    <w:rsid w:val="742671F5"/>
    <w:rsid w:val="74272D85"/>
    <w:rsid w:val="7427305C"/>
    <w:rsid w:val="74273B4A"/>
    <w:rsid w:val="742A50E0"/>
    <w:rsid w:val="743E46CE"/>
    <w:rsid w:val="744030A7"/>
    <w:rsid w:val="74414A8B"/>
    <w:rsid w:val="74434686"/>
    <w:rsid w:val="744425F8"/>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6499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81A45"/>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694AEF"/>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2352"/>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17623"/>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17AE670-7E9B-4AD3-8D02-44C14516E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a"/>
    <w:next w:val="a"/>
    <w:link w:val="3Char"/>
    <w:uiPriority w:val="9"/>
    <w:unhideWhenUsed/>
    <w:qFormat/>
    <w:pPr>
      <w:outlineLvl w:val="2"/>
    </w:pPr>
  </w:style>
  <w:style w:type="paragraph" w:styleId="4">
    <w:name w:val="heading 4"/>
    <w:basedOn w:val="a"/>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正文1"/>
    <w:qFormat/>
    <w:pPr>
      <w:jc w:val="both"/>
    </w:pPr>
    <w:rPr>
      <w:kern w:val="2"/>
      <w:sz w:val="21"/>
      <w:szCs w:val="21"/>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f8">
    <w:name w:val="목록 단락"/>
    <w:basedOn w:val="a"/>
    <w:qFormat/>
    <w:pPr>
      <w:spacing w:before="100" w:beforeAutospacing="1" w:after="100" w:afterAutospacing="1" w:line="240" w:lineRule="auto"/>
      <w:ind w:leftChars="400" w:left="840"/>
    </w:pPr>
    <w:rPr>
      <w:rFonts w:ascii="Times" w:eastAsia="Batang" w:hAnsi="Times" w:cs="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jpeg"/><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0BBB0C-8C46-4F62-ACD1-77739B06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29</Pages>
  <Words>5686</Words>
  <Characters>32416</Characters>
  <Application>Microsoft Office Word</Application>
  <DocSecurity>0</DocSecurity>
  <Lines>270</Lines>
  <Paragraphs>76</Paragraphs>
  <ScaleCrop>false</ScaleCrop>
  <Company>ZTE</Company>
  <LinksUpToDate>false</LinksUpToDate>
  <CharactersWithSpaces>38026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173</cp:revision>
  <dcterms:created xsi:type="dcterms:W3CDTF">2022-08-04T08:52:00Z</dcterms:created>
  <dcterms:modified xsi:type="dcterms:W3CDTF">2022-08-12T06:30:00Z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